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39" w:rsidRDefault="00B85418">
      <w:pPr>
        <w:jc w:val="both"/>
        <w:rPr>
          <w:b/>
          <w:i/>
          <w:color w:val="000000"/>
          <w:sz w:val="24"/>
          <w:szCs w:val="24"/>
        </w:rPr>
      </w:pPr>
      <w:r>
        <w:rPr>
          <w:b/>
          <w:i/>
          <w:color w:val="000000"/>
          <w:sz w:val="24"/>
          <w:szCs w:val="24"/>
        </w:rPr>
        <w:t xml:space="preserve">Agata </w:t>
      </w:r>
      <w:proofErr w:type="spellStart"/>
      <w:r>
        <w:rPr>
          <w:b/>
          <w:i/>
          <w:color w:val="000000"/>
          <w:sz w:val="24"/>
          <w:szCs w:val="24"/>
        </w:rPr>
        <w:t>Kosierkiewicz</w:t>
      </w:r>
      <w:proofErr w:type="spellEnd"/>
    </w:p>
    <w:p w:rsidR="00513639" w:rsidRDefault="00B85418">
      <w:pPr>
        <w:jc w:val="both"/>
        <w:rPr>
          <w:b/>
          <w:i/>
          <w:color w:val="000000"/>
          <w:sz w:val="24"/>
          <w:szCs w:val="24"/>
        </w:rPr>
      </w:pPr>
      <w:r>
        <w:rPr>
          <w:b/>
          <w:i/>
          <w:color w:val="000000"/>
          <w:sz w:val="24"/>
          <w:szCs w:val="24"/>
        </w:rPr>
        <w:t>pedagog</w:t>
      </w:r>
    </w:p>
    <w:p w:rsidR="00513639" w:rsidRDefault="00B85418">
      <w:pPr>
        <w:jc w:val="both"/>
        <w:rPr>
          <w:b/>
          <w:i/>
          <w:color w:val="000000"/>
          <w:sz w:val="24"/>
          <w:szCs w:val="24"/>
        </w:rPr>
      </w:pPr>
      <w:proofErr w:type="spellStart"/>
      <w:r>
        <w:rPr>
          <w:b/>
          <w:i/>
          <w:color w:val="000000"/>
          <w:sz w:val="24"/>
          <w:szCs w:val="24"/>
        </w:rPr>
        <w:t>PP-Pw</w:t>
      </w:r>
      <w:proofErr w:type="spellEnd"/>
      <w:r>
        <w:rPr>
          <w:b/>
          <w:i/>
          <w:color w:val="000000"/>
          <w:sz w:val="24"/>
          <w:szCs w:val="24"/>
        </w:rPr>
        <w:t xml:space="preserve"> Chmielniku</w:t>
      </w:r>
    </w:p>
    <w:p w:rsidR="00513639" w:rsidRDefault="00513639">
      <w:pPr>
        <w:jc w:val="both"/>
        <w:rPr>
          <w:b/>
          <w:i/>
          <w:color w:val="000000"/>
          <w:sz w:val="28"/>
          <w:szCs w:val="28"/>
        </w:rPr>
      </w:pPr>
    </w:p>
    <w:p w:rsidR="00513639" w:rsidRDefault="00513639">
      <w:pPr>
        <w:jc w:val="both"/>
        <w:rPr>
          <w:b/>
          <w:i/>
          <w:color w:val="000000"/>
          <w:sz w:val="28"/>
          <w:szCs w:val="28"/>
        </w:rPr>
      </w:pPr>
    </w:p>
    <w:p w:rsidR="00513639" w:rsidRDefault="00513639">
      <w:pPr>
        <w:jc w:val="both"/>
        <w:rPr>
          <w:b/>
          <w:i/>
          <w:color w:val="000000"/>
          <w:sz w:val="28"/>
          <w:szCs w:val="28"/>
        </w:rPr>
      </w:pPr>
    </w:p>
    <w:p w:rsidR="00513639" w:rsidRDefault="00B85418">
      <w:pPr>
        <w:jc w:val="both"/>
        <w:rPr>
          <w:b/>
          <w:i/>
          <w:color w:val="000000"/>
          <w:sz w:val="28"/>
          <w:szCs w:val="28"/>
        </w:rPr>
      </w:pPr>
      <w:proofErr w:type="spellStart"/>
      <w:r>
        <w:rPr>
          <w:b/>
          <w:i/>
          <w:color w:val="000000"/>
          <w:sz w:val="28"/>
          <w:szCs w:val="28"/>
        </w:rPr>
        <w:t>Cyberprzemoc</w:t>
      </w:r>
      <w:proofErr w:type="spellEnd"/>
      <w:r>
        <w:rPr>
          <w:b/>
          <w:i/>
          <w:color w:val="000000"/>
          <w:sz w:val="28"/>
          <w:szCs w:val="28"/>
        </w:rPr>
        <w:t xml:space="preserve"> w szkole – charakterystyka zjawiska, aspekt prawny i psychologiczny</w:t>
      </w:r>
    </w:p>
    <w:p w:rsidR="00513639" w:rsidRDefault="00513639">
      <w:pPr>
        <w:jc w:val="both"/>
        <w:rPr>
          <w:b/>
          <w:i/>
          <w:color w:val="000000"/>
          <w:sz w:val="28"/>
          <w:szCs w:val="28"/>
        </w:rPr>
      </w:pPr>
    </w:p>
    <w:p w:rsidR="00513639" w:rsidRDefault="00513639">
      <w:pPr>
        <w:jc w:val="both"/>
        <w:rPr>
          <w:b/>
          <w:i/>
          <w:color w:val="000000"/>
          <w:sz w:val="28"/>
          <w:szCs w:val="28"/>
        </w:rPr>
      </w:pPr>
    </w:p>
    <w:p w:rsidR="00513639" w:rsidRDefault="00B85418">
      <w:pPr>
        <w:jc w:val="both"/>
        <w:rPr>
          <w:b/>
          <w:i/>
          <w:color w:val="000000"/>
          <w:sz w:val="24"/>
          <w:szCs w:val="24"/>
        </w:rPr>
      </w:pPr>
      <w:r>
        <w:rPr>
          <w:b/>
          <w:i/>
          <w:color w:val="000000"/>
          <w:sz w:val="24"/>
          <w:szCs w:val="24"/>
        </w:rPr>
        <w:t xml:space="preserve">Definicja </w:t>
      </w:r>
      <w:proofErr w:type="spellStart"/>
      <w:r>
        <w:rPr>
          <w:b/>
          <w:i/>
          <w:color w:val="000000"/>
          <w:sz w:val="24"/>
          <w:szCs w:val="24"/>
        </w:rPr>
        <w:t>cyberprzemocy</w:t>
      </w:r>
      <w:proofErr w:type="spellEnd"/>
    </w:p>
    <w:p w:rsidR="00513639" w:rsidRDefault="00513639">
      <w:pPr>
        <w:jc w:val="both"/>
        <w:rPr>
          <w:color w:val="000000"/>
          <w:sz w:val="28"/>
          <w:szCs w:val="28"/>
        </w:rPr>
      </w:pPr>
    </w:p>
    <w:p w:rsidR="00513639" w:rsidRDefault="00B85418">
      <w:pPr>
        <w:ind w:firstLine="708"/>
        <w:jc w:val="both"/>
        <w:rPr>
          <w:color w:val="000000"/>
          <w:sz w:val="24"/>
          <w:szCs w:val="24"/>
        </w:rPr>
      </w:pPr>
      <w:r>
        <w:rPr>
          <w:color w:val="000000"/>
          <w:sz w:val="24"/>
          <w:szCs w:val="24"/>
        </w:rPr>
        <w:t xml:space="preserve">Zjawisko </w:t>
      </w:r>
      <w:proofErr w:type="spellStart"/>
      <w:r>
        <w:rPr>
          <w:color w:val="000000"/>
          <w:sz w:val="24"/>
          <w:szCs w:val="24"/>
        </w:rPr>
        <w:t>cyberprzemocy</w:t>
      </w:r>
      <w:proofErr w:type="spellEnd"/>
      <w:r>
        <w:rPr>
          <w:color w:val="000000"/>
          <w:sz w:val="24"/>
          <w:szCs w:val="24"/>
        </w:rPr>
        <w:t xml:space="preserve"> definiuje się jako przemoc z użyciem technologii informacyjnej i komunikacyjnej. Część definicji ogranicza stosowanie terminu wyłącznie do przemocy rówieśniczej. Inne nie stawiają ograniczeń wiekowych. Do działań określanych mianem </w:t>
      </w:r>
      <w:proofErr w:type="spellStart"/>
      <w:r>
        <w:rPr>
          <w:color w:val="000000"/>
          <w:sz w:val="24"/>
          <w:szCs w:val="24"/>
        </w:rPr>
        <w:t>cyberprzemocy</w:t>
      </w:r>
      <w:proofErr w:type="spellEnd"/>
      <w:r>
        <w:rPr>
          <w:color w:val="000000"/>
          <w:sz w:val="24"/>
          <w:szCs w:val="24"/>
        </w:rPr>
        <w:t xml:space="preserve"> wykorzystuje się: czaty, pocztę elektroniczną, portale </w:t>
      </w:r>
      <w:proofErr w:type="spellStart"/>
      <w:r>
        <w:rPr>
          <w:color w:val="000000"/>
          <w:sz w:val="24"/>
          <w:szCs w:val="24"/>
        </w:rPr>
        <w:t>społecznościowe</w:t>
      </w:r>
      <w:proofErr w:type="spellEnd"/>
      <w:r>
        <w:rPr>
          <w:color w:val="000000"/>
          <w:sz w:val="24"/>
          <w:szCs w:val="24"/>
        </w:rPr>
        <w:t xml:space="preserve">, grupy dyskusyjne, strony internetowe, SMS, </w:t>
      </w:r>
      <w:proofErr w:type="spellStart"/>
      <w:r>
        <w:rPr>
          <w:color w:val="000000"/>
          <w:sz w:val="24"/>
          <w:szCs w:val="24"/>
        </w:rPr>
        <w:t>MMS-y</w:t>
      </w:r>
      <w:proofErr w:type="spellEnd"/>
      <w:r>
        <w:rPr>
          <w:color w:val="000000"/>
          <w:sz w:val="24"/>
          <w:szCs w:val="24"/>
        </w:rPr>
        <w:t xml:space="preserve">. W odróżnieniu od przemocy tradycyjnej – w </w:t>
      </w:r>
      <w:proofErr w:type="spellStart"/>
      <w:r>
        <w:rPr>
          <w:color w:val="000000"/>
          <w:sz w:val="24"/>
          <w:szCs w:val="24"/>
        </w:rPr>
        <w:t>cyberprzemocy</w:t>
      </w:r>
      <w:proofErr w:type="spellEnd"/>
      <w:r>
        <w:rPr>
          <w:color w:val="000000"/>
          <w:sz w:val="24"/>
          <w:szCs w:val="24"/>
        </w:rPr>
        <w:t xml:space="preserve">  sprawca często jest anonimowy. Atutem sprawcy jest także umiejętność wykorzystywania technologii informacyjnej, szybkość rozpowszechniania kompromitujących informacji, stałe narażenie na atak bez względu na porę dnia lub nocy, niski poziom kontroli tego typu działań – doznawanie przez dziecko krzywdy za pośrednictwem mediów elektronicznych jest trudne do zaobserwowania przez rodziców, nauczycieli.</w:t>
      </w:r>
    </w:p>
    <w:p w:rsidR="00513639" w:rsidRDefault="00B85418">
      <w:pPr>
        <w:ind w:firstLine="708"/>
        <w:jc w:val="both"/>
        <w:rPr>
          <w:color w:val="000000"/>
          <w:sz w:val="24"/>
          <w:szCs w:val="24"/>
        </w:rPr>
      </w:pPr>
      <w:r>
        <w:rPr>
          <w:color w:val="000000"/>
          <w:sz w:val="24"/>
          <w:szCs w:val="24"/>
        </w:rPr>
        <w:t xml:space="preserve">W Polsce problem przemocy został rozpoznany na początku  2007 roku przez Fundację Dzieci Niczyje  i firmę badawczą </w:t>
      </w:r>
      <w:proofErr w:type="spellStart"/>
      <w:r>
        <w:rPr>
          <w:color w:val="000000"/>
          <w:sz w:val="24"/>
          <w:szCs w:val="24"/>
        </w:rPr>
        <w:t>Gemius</w:t>
      </w:r>
      <w:proofErr w:type="spellEnd"/>
      <w:r>
        <w:rPr>
          <w:color w:val="000000"/>
          <w:sz w:val="24"/>
          <w:szCs w:val="24"/>
        </w:rPr>
        <w:t xml:space="preserve"> S.A. Dzieci były pytane o doświadczanie przemocy werbalnej, rejestrowanie  i publikowanie zdjęć i filmów wbrew woli dziecka, podszywanie się w sieci pod dziecko. Aż 52% internautów przyznało, że doznawało przemocy werbalnej za pośrednictwem Internetu i telefonii komórkowej. 57% dzieci  przynajmniej raz było nękanych zdjęciami lub filmami nagranymi wbrew ich woli. Blisko jedna trzecia  dzieci doświadczyła w sieci sytuacji, w której ktoś podszywał się pod nie.</w:t>
      </w:r>
    </w:p>
    <w:p w:rsidR="00513639" w:rsidRDefault="00513639">
      <w:pPr>
        <w:jc w:val="both"/>
        <w:rPr>
          <w:color w:val="000000"/>
          <w:sz w:val="24"/>
          <w:szCs w:val="24"/>
        </w:rPr>
      </w:pPr>
    </w:p>
    <w:p w:rsidR="00513639" w:rsidRDefault="00B85418">
      <w:pPr>
        <w:ind w:firstLine="708"/>
        <w:jc w:val="both"/>
        <w:rPr>
          <w:color w:val="000000"/>
          <w:sz w:val="24"/>
          <w:szCs w:val="24"/>
        </w:rPr>
      </w:pPr>
      <w:r>
        <w:rPr>
          <w:color w:val="000000"/>
          <w:sz w:val="24"/>
          <w:szCs w:val="24"/>
        </w:rPr>
        <w:t xml:space="preserve">W przypadku </w:t>
      </w:r>
      <w:proofErr w:type="spellStart"/>
      <w:r>
        <w:rPr>
          <w:color w:val="000000"/>
          <w:sz w:val="24"/>
          <w:szCs w:val="24"/>
        </w:rPr>
        <w:t>cyberprzemocy</w:t>
      </w:r>
      <w:proofErr w:type="spellEnd"/>
      <w:r>
        <w:rPr>
          <w:color w:val="000000"/>
          <w:sz w:val="24"/>
          <w:szCs w:val="24"/>
        </w:rPr>
        <w:t xml:space="preserve"> dostępne są dwie drogi ochrony prawnej – karna i cywilna.</w:t>
      </w:r>
    </w:p>
    <w:p w:rsidR="00513639" w:rsidRDefault="00B85418">
      <w:pPr>
        <w:jc w:val="both"/>
        <w:rPr>
          <w:color w:val="000000"/>
          <w:sz w:val="24"/>
          <w:szCs w:val="24"/>
        </w:rPr>
      </w:pPr>
      <w:r w:rsidRPr="002D03FA">
        <w:rPr>
          <w:color w:val="000000"/>
          <w:sz w:val="24"/>
          <w:szCs w:val="24"/>
        </w:rPr>
        <w:t>Należ</w:t>
      </w:r>
      <w:r w:rsidR="002D03FA">
        <w:rPr>
          <w:color w:val="000000"/>
          <w:sz w:val="24"/>
          <w:szCs w:val="24"/>
        </w:rPr>
        <w:t>y</w:t>
      </w:r>
      <w:r>
        <w:rPr>
          <w:color w:val="000000"/>
          <w:sz w:val="24"/>
          <w:szCs w:val="24"/>
        </w:rPr>
        <w:t xml:space="preserve"> pamiętać, że:</w:t>
      </w:r>
    </w:p>
    <w:p w:rsidR="00513639" w:rsidRDefault="00B85418">
      <w:pPr>
        <w:jc w:val="both"/>
        <w:rPr>
          <w:color w:val="000000"/>
          <w:sz w:val="24"/>
          <w:szCs w:val="24"/>
        </w:rPr>
      </w:pPr>
      <w:r>
        <w:rPr>
          <w:color w:val="000000"/>
          <w:sz w:val="24"/>
          <w:szCs w:val="24"/>
        </w:rPr>
        <w:t xml:space="preserve">- w przypadku </w:t>
      </w:r>
      <w:proofErr w:type="spellStart"/>
      <w:r>
        <w:rPr>
          <w:color w:val="000000"/>
          <w:sz w:val="24"/>
          <w:szCs w:val="24"/>
        </w:rPr>
        <w:t>cyberprzemocy</w:t>
      </w:r>
      <w:proofErr w:type="spellEnd"/>
      <w:r>
        <w:rPr>
          <w:color w:val="000000"/>
          <w:sz w:val="24"/>
          <w:szCs w:val="24"/>
        </w:rPr>
        <w:t xml:space="preserve"> wobec dzieci poniżej 18 roku życia wszystkie działania prawne podejmują rodzice lub prawni opiekunowie,</w:t>
      </w:r>
    </w:p>
    <w:p w:rsidR="00513639" w:rsidRDefault="00B85418">
      <w:pPr>
        <w:jc w:val="both"/>
        <w:rPr>
          <w:color w:val="000000"/>
          <w:sz w:val="24"/>
          <w:szCs w:val="24"/>
        </w:rPr>
      </w:pPr>
      <w:r>
        <w:rPr>
          <w:color w:val="000000"/>
          <w:sz w:val="24"/>
          <w:szCs w:val="24"/>
        </w:rPr>
        <w:t xml:space="preserve">- jeżeli sprawcą </w:t>
      </w:r>
      <w:proofErr w:type="spellStart"/>
      <w:r>
        <w:rPr>
          <w:color w:val="000000"/>
          <w:sz w:val="24"/>
          <w:szCs w:val="24"/>
        </w:rPr>
        <w:t>cyberprzemocy</w:t>
      </w:r>
      <w:proofErr w:type="spellEnd"/>
      <w:r>
        <w:rPr>
          <w:color w:val="000000"/>
          <w:sz w:val="24"/>
          <w:szCs w:val="24"/>
        </w:rPr>
        <w:t xml:space="preserve"> jest osoba poniżej 17 r. ż. działania realizuje sąd rodzinny i nieletnich,</w:t>
      </w:r>
    </w:p>
    <w:p w:rsidR="00513639" w:rsidRDefault="00B85418">
      <w:pPr>
        <w:jc w:val="both"/>
        <w:rPr>
          <w:color w:val="000000"/>
          <w:sz w:val="24"/>
          <w:szCs w:val="24"/>
        </w:rPr>
      </w:pPr>
      <w:r>
        <w:rPr>
          <w:color w:val="000000"/>
          <w:sz w:val="24"/>
          <w:szCs w:val="24"/>
        </w:rPr>
        <w:t>- jeżeli zgłosimy przestępstwo i rozpocznie się postępowanie dziecko jako pokrzywdzony i jednocześnie świadek w sprawie – będzie przesłuchiwane,</w:t>
      </w:r>
    </w:p>
    <w:p w:rsidR="00513639" w:rsidRPr="002D03FA" w:rsidRDefault="00B85418">
      <w:pPr>
        <w:jc w:val="both"/>
      </w:pPr>
      <w:r>
        <w:rPr>
          <w:color w:val="000000"/>
          <w:sz w:val="24"/>
          <w:szCs w:val="24"/>
        </w:rPr>
        <w:t>- w polskim prawie istnieje obowiązek zawiadomienia o przestępstwie – każdy dowiedziawszy się o popełnieniu przestępstwa ściganego z urzędu ma społeczny</w:t>
      </w:r>
      <w:r w:rsidRPr="002D03FA">
        <w:rPr>
          <w:color w:val="000000"/>
          <w:sz w:val="24"/>
          <w:szCs w:val="24"/>
        </w:rPr>
        <w:t>!!! obowiązek zawiadomienia policji lub prokuratora (art. 304§ 1i 2 k.p.k.).</w:t>
      </w:r>
    </w:p>
    <w:p w:rsidR="00513639" w:rsidRPr="002D03FA" w:rsidRDefault="00B85418">
      <w:pPr>
        <w:rPr>
          <w:sz w:val="24"/>
          <w:szCs w:val="24"/>
        </w:rPr>
      </w:pPr>
      <w:r w:rsidRPr="002D03FA">
        <w:rPr>
          <w:sz w:val="24"/>
          <w:szCs w:val="24"/>
        </w:rPr>
        <w:t>Ten ogólny „społeczny” obowiązek ma tylko znaczenie teoretyczne, bo jest sankcjonowany tylko dla najcięższych przestępstw.</w:t>
      </w:r>
    </w:p>
    <w:p w:rsidR="00513639" w:rsidRPr="002D03FA" w:rsidRDefault="00513639">
      <w:pPr>
        <w:rPr>
          <w:sz w:val="24"/>
          <w:szCs w:val="24"/>
          <w:highlight w:val="yellow"/>
        </w:rPr>
      </w:pPr>
    </w:p>
    <w:p w:rsidR="00513639" w:rsidRPr="002D03FA" w:rsidRDefault="00B85418">
      <w:pPr>
        <w:rPr>
          <w:b/>
          <w:bCs/>
          <w:sz w:val="24"/>
          <w:szCs w:val="24"/>
        </w:rPr>
      </w:pPr>
      <w:r w:rsidRPr="002D03FA">
        <w:rPr>
          <w:b/>
          <w:bCs/>
          <w:sz w:val="24"/>
          <w:szCs w:val="24"/>
        </w:rPr>
        <w:t xml:space="preserve">Art.  240. </w:t>
      </w:r>
      <w:proofErr w:type="spellStart"/>
      <w:r w:rsidRPr="002D03FA">
        <w:rPr>
          <w:b/>
          <w:bCs/>
          <w:sz w:val="24"/>
          <w:szCs w:val="24"/>
        </w:rPr>
        <w:t>kk</w:t>
      </w:r>
      <w:proofErr w:type="spellEnd"/>
      <w:r w:rsidR="0056600E">
        <w:rPr>
          <w:b/>
          <w:bCs/>
          <w:sz w:val="24"/>
          <w:szCs w:val="24"/>
        </w:rPr>
        <w:t xml:space="preserve"> (</w:t>
      </w:r>
      <w:r w:rsidRPr="002D03FA">
        <w:rPr>
          <w:b/>
          <w:bCs/>
          <w:sz w:val="24"/>
          <w:szCs w:val="24"/>
        </w:rPr>
        <w:t>Karalne n</w:t>
      </w:r>
      <w:r w:rsidR="0056600E">
        <w:rPr>
          <w:b/>
          <w:bCs/>
          <w:sz w:val="24"/>
          <w:szCs w:val="24"/>
        </w:rPr>
        <w:t>iezawiadomienie o przestępstwie)</w:t>
      </w:r>
      <w:r w:rsidRPr="002D03FA">
        <w:rPr>
          <w:b/>
          <w:bCs/>
          <w:sz w:val="24"/>
          <w:szCs w:val="24"/>
        </w:rPr>
        <w:t xml:space="preserve"> </w:t>
      </w:r>
    </w:p>
    <w:p w:rsidR="00513639" w:rsidRPr="002D03FA" w:rsidRDefault="00B85418">
      <w:pPr>
        <w:rPr>
          <w:sz w:val="24"/>
          <w:szCs w:val="24"/>
        </w:rPr>
      </w:pPr>
      <w:r w:rsidRPr="002D03FA">
        <w:rPr>
          <w:sz w:val="24"/>
          <w:szCs w:val="24"/>
        </w:rPr>
        <w:t xml:space="preserve">§  1.  300  Kto, mając wiarygodną wiadomość o karalnym przygotowaniu albo usiłowaniu lub dokonaniu czynu zabronionego określonego w art. 118, 118a, 120-124, 127, 128, 130, 134, </w:t>
      </w:r>
      <w:r w:rsidRPr="002D03FA">
        <w:rPr>
          <w:sz w:val="24"/>
          <w:szCs w:val="24"/>
        </w:rPr>
        <w:lastRenderedPageBreak/>
        <w:t>140, 148, 163, 166, 189, 252 lub przestępstwa o charakterze terrorystycznym, nie zawiadamia niezwłocznie organu powołanego do ścigania przestępstw,</w:t>
      </w:r>
    </w:p>
    <w:p w:rsidR="00513639" w:rsidRPr="002D03FA" w:rsidRDefault="00B85418">
      <w:pPr>
        <w:rPr>
          <w:sz w:val="24"/>
          <w:szCs w:val="24"/>
        </w:rPr>
      </w:pPr>
      <w:r w:rsidRPr="002D03FA">
        <w:rPr>
          <w:sz w:val="24"/>
          <w:szCs w:val="24"/>
        </w:rPr>
        <w:t>podlega karze pozbawienia wolności do lat 3.</w:t>
      </w:r>
    </w:p>
    <w:p w:rsidR="00513639" w:rsidRPr="002D03FA" w:rsidRDefault="00B85418">
      <w:pPr>
        <w:rPr>
          <w:sz w:val="24"/>
          <w:szCs w:val="24"/>
        </w:rPr>
      </w:pPr>
      <w:r w:rsidRPr="002D03FA">
        <w:rPr>
          <w:sz w:val="24"/>
          <w:szCs w:val="24"/>
        </w:rPr>
        <w:t xml:space="preserve">§  2. Nie popełnia przestępstwa określonego w § 1, kto zaniechał zawiadomienia, mając dostateczną podstawę do przypuszczenia, że wymieniony w § 1 organ wie o przygotowywanym, </w:t>
      </w:r>
      <w:proofErr w:type="spellStart"/>
      <w:r w:rsidRPr="002D03FA">
        <w:rPr>
          <w:sz w:val="24"/>
          <w:szCs w:val="24"/>
        </w:rPr>
        <w:t>usiłowanym</w:t>
      </w:r>
      <w:proofErr w:type="spellEnd"/>
      <w:r w:rsidRPr="002D03FA">
        <w:rPr>
          <w:sz w:val="24"/>
          <w:szCs w:val="24"/>
        </w:rPr>
        <w:t xml:space="preserve"> lub dokonanym czynie zabronionym; nie popełnia przestępstwa również ten, kto zapobiegł popełnieniu przygotowywanego lub </w:t>
      </w:r>
      <w:proofErr w:type="spellStart"/>
      <w:r w:rsidRPr="002D03FA">
        <w:rPr>
          <w:sz w:val="24"/>
          <w:szCs w:val="24"/>
        </w:rPr>
        <w:t>usiłowanego</w:t>
      </w:r>
      <w:proofErr w:type="spellEnd"/>
      <w:r w:rsidRPr="002D03FA">
        <w:rPr>
          <w:sz w:val="24"/>
          <w:szCs w:val="24"/>
        </w:rPr>
        <w:t xml:space="preserve"> czynu zabronionego określonego w § 1.</w:t>
      </w:r>
    </w:p>
    <w:p w:rsidR="00513639" w:rsidRPr="002D03FA" w:rsidRDefault="00B85418">
      <w:pPr>
        <w:rPr>
          <w:sz w:val="24"/>
          <w:szCs w:val="24"/>
        </w:rPr>
      </w:pPr>
      <w:r w:rsidRPr="002D03FA">
        <w:rPr>
          <w:sz w:val="24"/>
          <w:szCs w:val="24"/>
        </w:rPr>
        <w:t>§  3. Nie podlega karze, kto zaniechał zawiadomienia z obawy przed odpowiedzialnością karną grożącą jemu samemu lub jego najbliższym.</w:t>
      </w:r>
    </w:p>
    <w:p w:rsidR="00513639" w:rsidRPr="002D03FA" w:rsidRDefault="00513639">
      <w:pPr>
        <w:jc w:val="both"/>
        <w:rPr>
          <w:color w:val="000000"/>
          <w:sz w:val="24"/>
          <w:szCs w:val="24"/>
        </w:rPr>
      </w:pPr>
    </w:p>
    <w:p w:rsidR="00513639" w:rsidRDefault="00B85418">
      <w:pPr>
        <w:jc w:val="both"/>
        <w:rPr>
          <w:b/>
          <w:i/>
          <w:color w:val="000000"/>
          <w:sz w:val="24"/>
          <w:szCs w:val="24"/>
        </w:rPr>
      </w:pPr>
      <w:r>
        <w:rPr>
          <w:b/>
          <w:i/>
          <w:color w:val="000000"/>
          <w:sz w:val="24"/>
          <w:szCs w:val="24"/>
        </w:rPr>
        <w:t>Jak Prawo chroni dzieci?</w:t>
      </w:r>
    </w:p>
    <w:p w:rsidR="00513639" w:rsidRDefault="00513639">
      <w:pPr>
        <w:jc w:val="both"/>
        <w:rPr>
          <w:b/>
          <w:color w:val="000000"/>
          <w:sz w:val="24"/>
          <w:szCs w:val="24"/>
        </w:rPr>
      </w:pPr>
    </w:p>
    <w:p w:rsidR="00513639" w:rsidRDefault="00B85418">
      <w:pPr>
        <w:jc w:val="both"/>
        <w:rPr>
          <w:b/>
          <w:i/>
          <w:color w:val="000000"/>
          <w:sz w:val="24"/>
          <w:szCs w:val="24"/>
        </w:rPr>
      </w:pPr>
      <w:r>
        <w:rPr>
          <w:b/>
          <w:i/>
          <w:color w:val="000000"/>
          <w:sz w:val="24"/>
          <w:szCs w:val="24"/>
        </w:rPr>
        <w:t>Konstytucja</w:t>
      </w:r>
    </w:p>
    <w:p w:rsidR="00513639" w:rsidRDefault="00B85418">
      <w:pPr>
        <w:jc w:val="both"/>
        <w:rPr>
          <w:color w:val="000000"/>
          <w:sz w:val="24"/>
          <w:szCs w:val="24"/>
        </w:rPr>
      </w:pPr>
      <w:r>
        <w:rPr>
          <w:color w:val="000000"/>
          <w:sz w:val="24"/>
          <w:szCs w:val="24"/>
        </w:rPr>
        <w:t>Art.47 Każdy ma prawo do ochrony prawnej życia prywatnego, rodzinnego, czci i dobrego imienia oraz decydowania o swoim życiu osobistym.</w:t>
      </w:r>
    </w:p>
    <w:p w:rsidR="00513639" w:rsidRDefault="00B85418">
      <w:pPr>
        <w:jc w:val="both"/>
        <w:rPr>
          <w:b/>
          <w:i/>
          <w:color w:val="000000"/>
          <w:sz w:val="24"/>
          <w:szCs w:val="24"/>
        </w:rPr>
      </w:pPr>
      <w:r>
        <w:rPr>
          <w:b/>
          <w:i/>
          <w:color w:val="000000"/>
          <w:sz w:val="24"/>
          <w:szCs w:val="24"/>
        </w:rPr>
        <w:t>Konwencja o prawach dziecka</w:t>
      </w:r>
    </w:p>
    <w:p w:rsidR="00513639" w:rsidRDefault="00B85418">
      <w:pPr>
        <w:pStyle w:val="NormalnyWeb"/>
        <w:shd w:val="clear" w:color="auto" w:fill="FFFFFF"/>
        <w:spacing w:before="120" w:beforeAutospacing="0" w:after="120" w:afterAutospacing="0"/>
        <w:jc w:val="both"/>
      </w:pPr>
      <w:r>
        <w:rPr>
          <w:b/>
          <w:bCs/>
          <w:i/>
          <w:color w:val="252525"/>
        </w:rPr>
        <w:t>Konwencja o prawach dziecka</w:t>
      </w:r>
      <w:r>
        <w:rPr>
          <w:rStyle w:val="apple-converted-space"/>
          <w:color w:val="252525"/>
        </w:rPr>
        <w:t> </w:t>
      </w:r>
      <w:r>
        <w:t>(</w:t>
      </w:r>
      <w:hyperlink r:id="rId5">
        <w:r>
          <w:rPr>
            <w:rStyle w:val="czeinternetowe"/>
            <w:color w:val="00000A"/>
            <w:u w:val="none"/>
          </w:rPr>
          <w:t>ang.</w:t>
        </w:r>
      </w:hyperlink>
      <w:r>
        <w:rPr>
          <w:rStyle w:val="apple-converted-space"/>
        </w:rPr>
        <w:t> </w:t>
      </w:r>
      <w:proofErr w:type="spellStart"/>
      <w:r>
        <w:rPr>
          <w:i/>
          <w:iCs/>
        </w:rPr>
        <w:t>Convention</w:t>
      </w:r>
      <w:proofErr w:type="spellEnd"/>
      <w:r>
        <w:rPr>
          <w:i/>
          <w:iCs/>
        </w:rPr>
        <w:t xml:space="preserve"> on </w:t>
      </w:r>
      <w:proofErr w:type="spellStart"/>
      <w:r>
        <w:rPr>
          <w:i/>
          <w:iCs/>
        </w:rPr>
        <w:t>the</w:t>
      </w:r>
      <w:proofErr w:type="spellEnd"/>
      <w:r>
        <w:rPr>
          <w:i/>
          <w:iCs/>
        </w:rPr>
        <w:t xml:space="preserve"> </w:t>
      </w:r>
      <w:proofErr w:type="spellStart"/>
      <w:r>
        <w:rPr>
          <w:i/>
          <w:iCs/>
        </w:rPr>
        <w:t>Rights</w:t>
      </w:r>
      <w:proofErr w:type="spellEnd"/>
      <w:r>
        <w:rPr>
          <w:i/>
          <w:iCs/>
        </w:rPr>
        <w:t xml:space="preserve"> of </w:t>
      </w:r>
      <w:proofErr w:type="spellStart"/>
      <w:r>
        <w:rPr>
          <w:i/>
          <w:iCs/>
        </w:rPr>
        <w:t>the</w:t>
      </w:r>
      <w:proofErr w:type="spellEnd"/>
      <w:r>
        <w:rPr>
          <w:i/>
          <w:iCs/>
        </w:rPr>
        <w:t xml:space="preserve"> </w:t>
      </w:r>
      <w:proofErr w:type="spellStart"/>
      <w:r>
        <w:rPr>
          <w:i/>
          <w:iCs/>
        </w:rPr>
        <w:t>Child</w:t>
      </w:r>
      <w:proofErr w:type="spellEnd"/>
      <w:r>
        <w:t>) – międzynarodowa</w:t>
      </w:r>
      <w:r>
        <w:rPr>
          <w:rStyle w:val="apple-converted-space"/>
        </w:rPr>
        <w:t> </w:t>
      </w:r>
      <w:hyperlink r:id="rId6">
        <w:r>
          <w:rPr>
            <w:rStyle w:val="czeinternetowe"/>
            <w:color w:val="00000A"/>
            <w:u w:val="none"/>
          </w:rPr>
          <w:t>konwencja</w:t>
        </w:r>
      </w:hyperlink>
      <w:r>
        <w:rPr>
          <w:rStyle w:val="apple-converted-space"/>
        </w:rPr>
        <w:t> </w:t>
      </w:r>
      <w:r>
        <w:t>przyjęta przez</w:t>
      </w:r>
      <w:r>
        <w:rPr>
          <w:rStyle w:val="apple-converted-space"/>
        </w:rPr>
        <w:t> </w:t>
      </w:r>
      <w:hyperlink r:id="rId7">
        <w:r>
          <w:rPr>
            <w:rStyle w:val="czeinternetowe"/>
            <w:color w:val="00000A"/>
            <w:u w:val="none"/>
          </w:rPr>
          <w:t>Zgromadzenie Ogólne ONZ</w:t>
        </w:r>
      </w:hyperlink>
      <w:r>
        <w:rPr>
          <w:rStyle w:val="apple-converted-space"/>
        </w:rPr>
        <w:t> </w:t>
      </w:r>
      <w:r>
        <w:t>20 listopada 1989 r. Jest to dokument obowiązujący w niemal wszystkich państwach świata - liczba</w:t>
      </w:r>
      <w:r>
        <w:rPr>
          <w:rStyle w:val="apple-converted-space"/>
        </w:rPr>
        <w:t> </w:t>
      </w:r>
      <w:hyperlink r:id="rId8">
        <w:r>
          <w:rPr>
            <w:rStyle w:val="czeinternetowe"/>
            <w:color w:val="00000A"/>
            <w:u w:val="none"/>
          </w:rPr>
          <w:t>ratyfikacji</w:t>
        </w:r>
      </w:hyperlink>
      <w:r>
        <w:rPr>
          <w:rStyle w:val="apple-converted-space"/>
        </w:rPr>
        <w:t> </w:t>
      </w:r>
      <w:r>
        <w:t xml:space="preserve"> </w:t>
      </w:r>
      <w:r w:rsidRPr="002D03FA">
        <w:t>(obecnie - 197 http://indicators.ohchr.org/ ) (z</w:t>
      </w:r>
      <w:r>
        <w:t xml:space="preserve"> wyjątkiem Somalii i</w:t>
      </w:r>
      <w:r>
        <w:rPr>
          <w:rStyle w:val="apple-converted-space"/>
        </w:rPr>
        <w:t> </w:t>
      </w:r>
      <w:hyperlink r:id="rId9">
        <w:r>
          <w:rPr>
            <w:rStyle w:val="czeinternetowe"/>
            <w:color w:val="00000A"/>
            <w:u w:val="none"/>
          </w:rPr>
          <w:t>USA</w:t>
        </w:r>
      </w:hyperlink>
      <w:r>
        <w:t>). W konwencji o prawach dziecka zostały spisane wszystkie</w:t>
      </w:r>
      <w:r>
        <w:rPr>
          <w:rStyle w:val="apple-converted-space"/>
        </w:rPr>
        <w:t> </w:t>
      </w:r>
      <w:hyperlink r:id="rId10">
        <w:r>
          <w:rPr>
            <w:rStyle w:val="czeinternetowe"/>
            <w:color w:val="00000A"/>
            <w:u w:val="none"/>
          </w:rPr>
          <w:t>prawa dziecka</w:t>
        </w:r>
      </w:hyperlink>
      <w:r>
        <w:t>. Uchwalenie Konwencji jest jednym z ważniejszych osiągnięć</w:t>
      </w:r>
      <w:r>
        <w:rPr>
          <w:rStyle w:val="apple-converted-space"/>
        </w:rPr>
        <w:t> </w:t>
      </w:r>
      <w:hyperlink r:id="rId11">
        <w:r>
          <w:rPr>
            <w:rStyle w:val="czeinternetowe"/>
            <w:color w:val="00000A"/>
            <w:u w:val="none"/>
          </w:rPr>
          <w:t>Polski</w:t>
        </w:r>
      </w:hyperlink>
      <w:r>
        <w:rPr>
          <w:rStyle w:val="apple-converted-space"/>
        </w:rPr>
        <w:t> </w:t>
      </w:r>
      <w:r>
        <w:t>w dziedzinie ochrony praw dziecka. W roku 1978 Polska zaproponowała Komisji Praw Człowieka ONZ jej uchwalenie i przedstawiła projekt, który był później dwukrotnie modyfikowany. Na podstawie Konwencji powołano do życia organ nadzorujący jej realizację przez państwa, które ją ratyfikowały - Komitet Praw Dziecka.</w:t>
      </w:r>
    </w:p>
    <w:p w:rsidR="00513639" w:rsidRDefault="00B85418">
      <w:pPr>
        <w:jc w:val="both"/>
        <w:rPr>
          <w:b/>
          <w:sz w:val="24"/>
          <w:szCs w:val="24"/>
        </w:rPr>
      </w:pPr>
      <w:r>
        <w:rPr>
          <w:b/>
          <w:sz w:val="24"/>
          <w:szCs w:val="24"/>
        </w:rPr>
        <w:t>Art. 8</w:t>
      </w:r>
    </w:p>
    <w:p w:rsidR="00513639" w:rsidRDefault="00B85418">
      <w:pPr>
        <w:jc w:val="both"/>
        <w:rPr>
          <w:sz w:val="24"/>
          <w:szCs w:val="24"/>
        </w:rPr>
      </w:pPr>
      <w:r>
        <w:rPr>
          <w:sz w:val="24"/>
          <w:szCs w:val="24"/>
        </w:rPr>
        <w:t xml:space="preserve"> </w:t>
      </w:r>
      <w:r w:rsidR="0056600E">
        <w:rPr>
          <w:color w:val="000000"/>
        </w:rPr>
        <w:t>§</w:t>
      </w:r>
      <w:r>
        <w:rPr>
          <w:sz w:val="24"/>
          <w:szCs w:val="24"/>
        </w:rPr>
        <w:t xml:space="preserve">1. Państwa-Strony podejmują działania mające na celu poszanowanie prawa dziecka do zachowania jego tożsamości, a w tym obywatelstwa, nazwiska, stosunków rodzinnych zgodnych z prawem, z wyłączeniem bezprawnych ingerencji. 2. W przypadku gdy dziecko zostało bezprawnie pozbawione części lub wszystkich elementów swojej tożsamości, Państwa-Strony okażą właściwą pomoc i ochronę celem jak najszybszego przywrócenia jego tożsamości. </w:t>
      </w:r>
    </w:p>
    <w:p w:rsidR="00513639" w:rsidRDefault="00513639">
      <w:pPr>
        <w:jc w:val="both"/>
        <w:rPr>
          <w:b/>
          <w:sz w:val="24"/>
          <w:szCs w:val="24"/>
        </w:rPr>
      </w:pPr>
    </w:p>
    <w:p w:rsidR="00513639" w:rsidRDefault="00B85418">
      <w:pPr>
        <w:shd w:val="clear" w:color="auto" w:fill="FFFFFF" w:themeFill="background1"/>
        <w:jc w:val="both"/>
        <w:rPr>
          <w:b/>
          <w:i/>
          <w:sz w:val="24"/>
          <w:szCs w:val="24"/>
        </w:rPr>
      </w:pPr>
      <w:r>
        <w:rPr>
          <w:b/>
          <w:i/>
          <w:sz w:val="24"/>
          <w:szCs w:val="24"/>
        </w:rPr>
        <w:t>Kodeks cywilny</w:t>
      </w:r>
    </w:p>
    <w:p w:rsidR="00513639" w:rsidRDefault="00B85418">
      <w:pPr>
        <w:shd w:val="clear" w:color="auto" w:fill="FFFFFF" w:themeFill="background1"/>
        <w:jc w:val="both"/>
        <w:outlineLvl w:val="4"/>
        <w:rPr>
          <w:b/>
          <w:bCs/>
          <w:color w:val="000000"/>
          <w:sz w:val="24"/>
          <w:szCs w:val="24"/>
        </w:rPr>
      </w:pPr>
      <w:r>
        <w:rPr>
          <w:b/>
          <w:bCs/>
          <w:color w:val="000000"/>
          <w:sz w:val="24"/>
          <w:szCs w:val="24"/>
        </w:rPr>
        <w:t>Art. 23</w:t>
      </w:r>
    </w:p>
    <w:p w:rsidR="00513639" w:rsidRDefault="00B85418">
      <w:pPr>
        <w:shd w:val="clear" w:color="auto" w:fill="FFFFFF" w:themeFill="background1"/>
        <w:jc w:val="both"/>
        <w:rPr>
          <w:color w:val="000000"/>
          <w:sz w:val="24"/>
          <w:szCs w:val="24"/>
        </w:rPr>
      </w:pPr>
      <w:r>
        <w:rPr>
          <w:color w:val="000000"/>
          <w:sz w:val="24"/>
          <w:szCs w:val="24"/>
        </w:rPr>
        <w:t>Dobra osobiste człowieka, jak w szczególności zdrowie, wolność, cześć, swoboda sumienia, nazwisko lub pseudonim, wizerunek, tajemnica korespondencji, nietykalność mieszkania, twórczość naukowa, artystyczna, wynalazcza i racjonalizatorska, pozostają pod ochroną prawa cywilnego niezależnie od ochrony przewidzianej w innych przepisach.</w:t>
      </w:r>
    </w:p>
    <w:p w:rsidR="00513639" w:rsidRDefault="00B85418">
      <w:pPr>
        <w:pStyle w:val="Nagwek5"/>
        <w:shd w:val="clear" w:color="auto" w:fill="FFFFFF" w:themeFill="background1"/>
        <w:spacing w:beforeAutospacing="0" w:afterAutospacing="0"/>
        <w:jc w:val="both"/>
      </w:pPr>
      <w:r>
        <w:rPr>
          <w:color w:val="000000"/>
          <w:sz w:val="24"/>
          <w:szCs w:val="24"/>
        </w:rPr>
        <w:t>Art. 24</w:t>
      </w:r>
    </w:p>
    <w:p w:rsidR="00513639" w:rsidRDefault="00B85418">
      <w:pPr>
        <w:pStyle w:val="tekst"/>
        <w:shd w:val="clear" w:color="auto" w:fill="FFFFFF" w:themeFill="background1"/>
        <w:spacing w:beforeAutospacing="0" w:afterAutospacing="0"/>
        <w:jc w:val="both"/>
        <w:rPr>
          <w:color w:val="000000"/>
        </w:rPr>
      </w:pPr>
      <w:r>
        <w:rPr>
          <w:color w:val="000000"/>
        </w:rPr>
        <w:t>§ 1. Ten, czyje dobro osobiste zostaje zagrożone cudzym działaniem, może żądać zaniechania tego działania, chyba że nie jest ono bezprawne. W razie dokonanego naruszenia może on także żądać, ażeby osoba, która dopuściła się naruszenia, dopełniła czynności potrzebnych do usunięcia jego skutków, w szczególności ażeby złożyła oświadczenie odpowiedniej treści i w odpowiedniej formie. Na zasadach przewidzianych w kodeksie może on również żądać zadośćuczynienia pieniężnego lub zapłaty odpowiedniej sumy pieniężnej na wskazany cel społeczny.</w:t>
      </w:r>
    </w:p>
    <w:p w:rsidR="00513639" w:rsidRDefault="00B85418">
      <w:pPr>
        <w:pStyle w:val="tekst"/>
        <w:shd w:val="clear" w:color="auto" w:fill="FFFFFF" w:themeFill="background1"/>
        <w:spacing w:beforeAutospacing="0" w:afterAutospacing="0"/>
        <w:jc w:val="both"/>
        <w:rPr>
          <w:color w:val="000000"/>
        </w:rPr>
      </w:pPr>
      <w:r>
        <w:rPr>
          <w:color w:val="000000"/>
        </w:rPr>
        <w:lastRenderedPageBreak/>
        <w:t>§ 2. Jeżeli wskutek naruszenia dobra osobistego została wyrządzona szkoda majątkowa, poszkodowany może żądać jej naprawienia na zasadach ogólnych.</w:t>
      </w:r>
    </w:p>
    <w:p w:rsidR="00513639" w:rsidRDefault="00B85418">
      <w:pPr>
        <w:pStyle w:val="tekst"/>
        <w:shd w:val="clear" w:color="auto" w:fill="FFFFFF" w:themeFill="background1"/>
        <w:spacing w:beforeAutospacing="0" w:afterAutospacing="0"/>
        <w:jc w:val="both"/>
        <w:rPr>
          <w:color w:val="000000"/>
        </w:rPr>
      </w:pPr>
      <w:r>
        <w:rPr>
          <w:color w:val="000000"/>
        </w:rPr>
        <w:t>§ 3. Przepisy powyższe nie uchybiają uprawnieniom przewidzianym w innych przepisach, w szczególności w prawie autorskim oraz w prawie wynalazczym.</w:t>
      </w:r>
    </w:p>
    <w:p w:rsidR="00513639" w:rsidRDefault="00513639">
      <w:pPr>
        <w:pStyle w:val="tekst"/>
        <w:shd w:val="clear" w:color="auto" w:fill="FFFFFF" w:themeFill="background1"/>
        <w:spacing w:beforeAutospacing="0" w:afterAutospacing="0"/>
        <w:jc w:val="both"/>
        <w:rPr>
          <w:color w:val="000000"/>
        </w:rPr>
      </w:pPr>
    </w:p>
    <w:p w:rsidR="00513639" w:rsidRDefault="002E2AAA">
      <w:pPr>
        <w:shd w:val="clear" w:color="auto" w:fill="FFFFFF" w:themeFill="background1"/>
        <w:jc w:val="both"/>
        <w:rPr>
          <w:b/>
          <w:i/>
          <w:color w:val="000000"/>
          <w:sz w:val="24"/>
          <w:szCs w:val="24"/>
        </w:rPr>
      </w:pPr>
      <w:r>
        <w:rPr>
          <w:b/>
          <w:i/>
          <w:color w:val="000000"/>
          <w:sz w:val="24"/>
          <w:szCs w:val="24"/>
        </w:rPr>
        <w:t xml:space="preserve"> Wybrane p</w:t>
      </w:r>
      <w:r w:rsidR="00B85418">
        <w:rPr>
          <w:b/>
          <w:i/>
          <w:color w:val="000000"/>
          <w:sz w:val="24"/>
          <w:szCs w:val="24"/>
        </w:rPr>
        <w:t>rzykłady:</w:t>
      </w:r>
    </w:p>
    <w:p w:rsidR="00513639" w:rsidRDefault="00B85418">
      <w:pPr>
        <w:shd w:val="clear" w:color="auto" w:fill="FFFFFF" w:themeFill="background1"/>
        <w:jc w:val="both"/>
        <w:rPr>
          <w:color w:val="000000"/>
          <w:sz w:val="24"/>
          <w:szCs w:val="24"/>
        </w:rPr>
      </w:pPr>
      <w:r>
        <w:rPr>
          <w:color w:val="000000"/>
          <w:sz w:val="24"/>
          <w:szCs w:val="24"/>
        </w:rPr>
        <w:t xml:space="preserve">Jedną z form </w:t>
      </w:r>
      <w:proofErr w:type="spellStart"/>
      <w:r>
        <w:rPr>
          <w:color w:val="000000"/>
          <w:sz w:val="24"/>
          <w:szCs w:val="24"/>
        </w:rPr>
        <w:t>cyberprzemocy</w:t>
      </w:r>
      <w:proofErr w:type="spellEnd"/>
      <w:r>
        <w:rPr>
          <w:color w:val="000000"/>
          <w:sz w:val="24"/>
          <w:szCs w:val="24"/>
        </w:rPr>
        <w:t xml:space="preserve"> jest wykorzystywanie czyjegoś wizerunku (zdjęcia , </w:t>
      </w:r>
      <w:proofErr w:type="spellStart"/>
      <w:r>
        <w:rPr>
          <w:color w:val="000000"/>
          <w:sz w:val="24"/>
          <w:szCs w:val="24"/>
        </w:rPr>
        <w:t>fimiki</w:t>
      </w:r>
      <w:proofErr w:type="spellEnd"/>
      <w:r>
        <w:rPr>
          <w:color w:val="000000"/>
          <w:sz w:val="24"/>
          <w:szCs w:val="24"/>
        </w:rPr>
        <w:t xml:space="preserve"> opatrzone niemiłymi komentarzami). W przypadku bezprawnego użycia wizerunku, imienia i nazwiska , pseudonimu dziecka mamy do czynienia z naruszeniem jego dóbr osobistych. Drogą ochrony prawnej jest droga cywilna. W imieniu dziecka możemy domagać się „usunięcia skutków naruszenia, zadośćuczynienia pieniężnego z doznaną krzywdę lub zapłaty odpowiedniej kwoty na wskazany cel społeczny”. Jesteśmy wówczas zobowiązani do złożenia pozwu do sądu cywilnego, właściwego dla miejsca zamieszkania pozwanego – tzn. sprawcy lub miejsca dokonania naruszenia. Musimy zatem wiedzieć kto jest sprawcą, gdzie mieszka oraz udowodnić mu naruszenie dóbr osobistych. Szczególnym przypadkiem naruszenia wizerunku jest opublikowanie nagich zdjęć dziecka. Mamy wówczas do czynienia z przestępstwem rozpowszechniania pornografii z udziałem małoletniego – art. 202§3 k.k. Jest to przestępstwo ścigane z urzędu, zgłasza się je w formie zawiadomienia o przestępstwie do prokuratury.</w:t>
      </w:r>
    </w:p>
    <w:p w:rsidR="00513639" w:rsidRDefault="00B85418">
      <w:pPr>
        <w:jc w:val="both"/>
        <w:rPr>
          <w:b/>
          <w:color w:val="000000"/>
          <w:sz w:val="24"/>
          <w:szCs w:val="24"/>
        </w:rPr>
      </w:pPr>
      <w:r>
        <w:rPr>
          <w:b/>
          <w:color w:val="000000"/>
          <w:sz w:val="24"/>
          <w:szCs w:val="24"/>
        </w:rPr>
        <w:t>Procedura postępowania w sprawie naruszenia wizerunku:</w:t>
      </w:r>
    </w:p>
    <w:p w:rsidR="00513639" w:rsidRDefault="00B85418">
      <w:pPr>
        <w:jc w:val="both"/>
      </w:pPr>
      <w:r>
        <w:rPr>
          <w:color w:val="000000"/>
          <w:sz w:val="24"/>
          <w:szCs w:val="24"/>
        </w:rPr>
        <w:t xml:space="preserve">Pozwany → naruszenie </w:t>
      </w:r>
      <w:proofErr w:type="spellStart"/>
      <w:r>
        <w:rPr>
          <w:color w:val="000000"/>
          <w:sz w:val="24"/>
          <w:szCs w:val="24"/>
        </w:rPr>
        <w:t>wizerunku→</w:t>
      </w:r>
      <w:proofErr w:type="spellEnd"/>
      <w:r>
        <w:rPr>
          <w:color w:val="000000"/>
          <w:sz w:val="24"/>
          <w:szCs w:val="24"/>
        </w:rPr>
        <w:t xml:space="preserve"> Powód (ochrona K.C art. 23 i 24)</w:t>
      </w:r>
      <w:proofErr w:type="spellStart"/>
      <w:r>
        <w:rPr>
          <w:color w:val="000000"/>
          <w:sz w:val="24"/>
          <w:szCs w:val="24"/>
        </w:rPr>
        <w:t>→Pozew</w:t>
      </w:r>
      <w:proofErr w:type="spellEnd"/>
      <w:r>
        <w:rPr>
          <w:color w:val="000000"/>
          <w:sz w:val="24"/>
          <w:szCs w:val="24"/>
        </w:rPr>
        <w:t xml:space="preserve"> o odszkodowanie i zaprzestanie </w:t>
      </w:r>
      <w:proofErr w:type="spellStart"/>
      <w:r>
        <w:rPr>
          <w:color w:val="000000"/>
          <w:sz w:val="24"/>
          <w:szCs w:val="24"/>
        </w:rPr>
        <w:t>naruszenia→Sąd</w:t>
      </w:r>
      <w:proofErr w:type="spellEnd"/>
      <w:r>
        <w:rPr>
          <w:color w:val="000000"/>
          <w:sz w:val="24"/>
          <w:szCs w:val="24"/>
        </w:rPr>
        <w:t xml:space="preserve"> Rejonowy  wydział cywilny właściwy dla pozwanego</w:t>
      </w:r>
    </w:p>
    <w:p w:rsidR="00513639" w:rsidRPr="002D03FA" w:rsidRDefault="00B85418">
      <w:pPr>
        <w:jc w:val="both"/>
      </w:pPr>
      <w:r w:rsidRPr="002D03FA">
        <w:rPr>
          <w:color w:val="000000"/>
          <w:sz w:val="24"/>
          <w:szCs w:val="24"/>
        </w:rPr>
        <w:t>Droga cywilna ma też zastosowanie do wszystkich poniższych czynów zabronionych, które jednocześnie są naruszeniami dóbr osobistych.</w:t>
      </w:r>
    </w:p>
    <w:p w:rsidR="00513639" w:rsidRDefault="00513639">
      <w:pPr>
        <w:jc w:val="both"/>
        <w:rPr>
          <w:color w:val="000000"/>
          <w:sz w:val="24"/>
          <w:szCs w:val="24"/>
        </w:rPr>
      </w:pPr>
    </w:p>
    <w:p w:rsidR="00513639" w:rsidRDefault="00B85418">
      <w:pPr>
        <w:jc w:val="both"/>
        <w:rPr>
          <w:b/>
          <w:color w:val="000000"/>
          <w:sz w:val="24"/>
          <w:szCs w:val="24"/>
        </w:rPr>
      </w:pPr>
      <w:r>
        <w:rPr>
          <w:b/>
          <w:color w:val="000000"/>
          <w:sz w:val="24"/>
          <w:szCs w:val="24"/>
        </w:rPr>
        <w:t>Procedura postępowania w przypadku zniewagi i zniesławienia:</w:t>
      </w:r>
    </w:p>
    <w:p w:rsidR="00513639" w:rsidRDefault="00B85418">
      <w:pPr>
        <w:jc w:val="both"/>
        <w:rPr>
          <w:color w:val="000000"/>
          <w:sz w:val="24"/>
          <w:szCs w:val="24"/>
        </w:rPr>
      </w:pPr>
      <w:proofErr w:type="spellStart"/>
      <w:r>
        <w:rPr>
          <w:color w:val="000000"/>
          <w:sz w:val="24"/>
          <w:szCs w:val="24"/>
        </w:rPr>
        <w:t>Oskarżony→</w:t>
      </w:r>
      <w:proofErr w:type="spellEnd"/>
      <w:r>
        <w:rPr>
          <w:color w:val="000000"/>
          <w:sz w:val="24"/>
          <w:szCs w:val="24"/>
        </w:rPr>
        <w:t xml:space="preserve"> Zniewaga, </w:t>
      </w:r>
      <w:proofErr w:type="spellStart"/>
      <w:r>
        <w:rPr>
          <w:color w:val="000000"/>
          <w:sz w:val="24"/>
          <w:szCs w:val="24"/>
        </w:rPr>
        <w:t>zniesłwienie→</w:t>
      </w:r>
      <w:proofErr w:type="spellEnd"/>
      <w:r>
        <w:rPr>
          <w:color w:val="000000"/>
          <w:sz w:val="24"/>
          <w:szCs w:val="24"/>
        </w:rPr>
        <w:t xml:space="preserve"> Prywatny oskarżyciel (ochrona K.K art.216 i 212)→ Prywatny akt </w:t>
      </w:r>
      <w:proofErr w:type="spellStart"/>
      <w:r>
        <w:rPr>
          <w:color w:val="000000"/>
          <w:sz w:val="24"/>
          <w:szCs w:val="24"/>
        </w:rPr>
        <w:t>oskarżenia→</w:t>
      </w:r>
      <w:proofErr w:type="spellEnd"/>
      <w:r>
        <w:rPr>
          <w:color w:val="000000"/>
          <w:sz w:val="24"/>
          <w:szCs w:val="24"/>
        </w:rPr>
        <w:t xml:space="preserve"> Sąd Rejonowy wydział karny</w:t>
      </w:r>
    </w:p>
    <w:p w:rsidR="00513639" w:rsidRDefault="00513639">
      <w:pPr>
        <w:jc w:val="both"/>
        <w:rPr>
          <w:color w:val="000000"/>
          <w:sz w:val="24"/>
          <w:szCs w:val="24"/>
        </w:rPr>
      </w:pPr>
    </w:p>
    <w:p w:rsidR="00513639" w:rsidRDefault="00B85418">
      <w:pPr>
        <w:jc w:val="both"/>
        <w:rPr>
          <w:b/>
          <w:color w:val="000000"/>
          <w:sz w:val="24"/>
          <w:szCs w:val="24"/>
        </w:rPr>
      </w:pPr>
      <w:r>
        <w:rPr>
          <w:b/>
          <w:color w:val="000000"/>
          <w:sz w:val="24"/>
          <w:szCs w:val="24"/>
        </w:rPr>
        <w:t>Procedura postępowania w przypadku włamania:</w:t>
      </w:r>
    </w:p>
    <w:p w:rsidR="00513639" w:rsidRDefault="00B85418">
      <w:pPr>
        <w:jc w:val="both"/>
      </w:pPr>
      <w:proofErr w:type="spellStart"/>
      <w:r>
        <w:rPr>
          <w:color w:val="000000"/>
          <w:sz w:val="24"/>
          <w:szCs w:val="24"/>
        </w:rPr>
        <w:t>Podejrzany→</w:t>
      </w:r>
      <w:proofErr w:type="spellEnd"/>
      <w:r>
        <w:rPr>
          <w:color w:val="000000"/>
          <w:sz w:val="24"/>
          <w:szCs w:val="24"/>
        </w:rPr>
        <w:t xml:space="preserve"> </w:t>
      </w:r>
      <w:proofErr w:type="spellStart"/>
      <w:r>
        <w:rPr>
          <w:color w:val="000000"/>
          <w:sz w:val="24"/>
          <w:szCs w:val="24"/>
        </w:rPr>
        <w:t>Włamanie→Pokrzywdzony</w:t>
      </w:r>
      <w:proofErr w:type="spellEnd"/>
      <w:r>
        <w:rPr>
          <w:color w:val="000000"/>
          <w:sz w:val="24"/>
          <w:szCs w:val="24"/>
        </w:rPr>
        <w:t>(ochrona K.K. art.267 i 268 a)</w:t>
      </w:r>
      <w:proofErr w:type="spellStart"/>
      <w:r>
        <w:rPr>
          <w:color w:val="000000"/>
          <w:sz w:val="24"/>
          <w:szCs w:val="24"/>
        </w:rPr>
        <w:t>→Zawiadomienie</w:t>
      </w:r>
      <w:proofErr w:type="spellEnd"/>
      <w:r>
        <w:rPr>
          <w:color w:val="000000"/>
          <w:sz w:val="24"/>
          <w:szCs w:val="24"/>
        </w:rPr>
        <w:t xml:space="preserve"> o popełnieniu przestępstwa z wnioskiem o </w:t>
      </w:r>
      <w:proofErr w:type="spellStart"/>
      <w:r>
        <w:rPr>
          <w:color w:val="000000"/>
          <w:sz w:val="24"/>
          <w:szCs w:val="24"/>
        </w:rPr>
        <w:t>ściganie→</w:t>
      </w:r>
      <w:r w:rsidRPr="002D03FA">
        <w:rPr>
          <w:color w:val="000000"/>
          <w:sz w:val="24"/>
          <w:szCs w:val="24"/>
        </w:rPr>
        <w:t>Komisariat</w:t>
      </w:r>
      <w:proofErr w:type="spellEnd"/>
      <w:r w:rsidRPr="002D03FA">
        <w:rPr>
          <w:color w:val="000000"/>
          <w:sz w:val="24"/>
          <w:szCs w:val="24"/>
        </w:rPr>
        <w:t xml:space="preserve"> Policji/Prokuratura </w:t>
      </w:r>
      <w:proofErr w:type="spellStart"/>
      <w:r w:rsidRPr="002D03FA">
        <w:rPr>
          <w:color w:val="000000"/>
          <w:sz w:val="24"/>
          <w:szCs w:val="24"/>
        </w:rPr>
        <w:t>Rejonowa→Sąd</w:t>
      </w:r>
      <w:proofErr w:type="spellEnd"/>
      <w:r w:rsidRPr="002D03FA">
        <w:rPr>
          <w:color w:val="000000"/>
          <w:sz w:val="24"/>
          <w:szCs w:val="24"/>
        </w:rPr>
        <w:t xml:space="preserve"> Rejonowy wydział karny</w:t>
      </w:r>
    </w:p>
    <w:p w:rsidR="00513639" w:rsidRDefault="00513639">
      <w:pPr>
        <w:jc w:val="both"/>
        <w:rPr>
          <w:color w:val="000000"/>
          <w:sz w:val="24"/>
          <w:szCs w:val="24"/>
        </w:rPr>
      </w:pPr>
    </w:p>
    <w:p w:rsidR="00513639" w:rsidRDefault="00B85418">
      <w:pPr>
        <w:jc w:val="both"/>
        <w:rPr>
          <w:b/>
          <w:color w:val="000000"/>
          <w:sz w:val="24"/>
          <w:szCs w:val="24"/>
        </w:rPr>
      </w:pPr>
      <w:r>
        <w:rPr>
          <w:b/>
          <w:color w:val="000000"/>
          <w:sz w:val="24"/>
          <w:szCs w:val="24"/>
        </w:rPr>
        <w:t>Procedura postępowania w przypadku gróźb:</w:t>
      </w:r>
    </w:p>
    <w:p w:rsidR="00513639" w:rsidRDefault="00B85418">
      <w:pPr>
        <w:jc w:val="both"/>
      </w:pPr>
      <w:proofErr w:type="spellStart"/>
      <w:r>
        <w:rPr>
          <w:color w:val="000000"/>
          <w:sz w:val="24"/>
          <w:szCs w:val="24"/>
        </w:rPr>
        <w:t>Podejrzany→Groźby→Pokrzywdzony</w:t>
      </w:r>
      <w:proofErr w:type="spellEnd"/>
      <w:r>
        <w:rPr>
          <w:color w:val="000000"/>
          <w:sz w:val="24"/>
          <w:szCs w:val="24"/>
        </w:rPr>
        <w:t xml:space="preserve"> (ochrona K.K. art.190 i 191) </w:t>
      </w:r>
      <w:proofErr w:type="spellStart"/>
      <w:r>
        <w:rPr>
          <w:color w:val="000000"/>
          <w:sz w:val="24"/>
          <w:szCs w:val="24"/>
        </w:rPr>
        <w:t>→Zawiadomienie</w:t>
      </w:r>
      <w:proofErr w:type="spellEnd"/>
      <w:r>
        <w:rPr>
          <w:color w:val="000000"/>
          <w:sz w:val="24"/>
          <w:szCs w:val="24"/>
        </w:rPr>
        <w:t xml:space="preserve"> o popełnieniu przestępstwa z wnioskiem o </w:t>
      </w:r>
      <w:proofErr w:type="spellStart"/>
      <w:r>
        <w:rPr>
          <w:color w:val="000000"/>
          <w:sz w:val="24"/>
          <w:szCs w:val="24"/>
        </w:rPr>
        <w:t>ściganie→</w:t>
      </w:r>
      <w:r w:rsidRPr="002D03FA">
        <w:rPr>
          <w:color w:val="000000"/>
          <w:sz w:val="24"/>
          <w:szCs w:val="24"/>
        </w:rPr>
        <w:t>Komisariat</w:t>
      </w:r>
      <w:proofErr w:type="spellEnd"/>
      <w:r w:rsidRPr="002D03FA">
        <w:rPr>
          <w:color w:val="000000"/>
          <w:sz w:val="24"/>
          <w:szCs w:val="24"/>
        </w:rPr>
        <w:t xml:space="preserve"> Policji/Prokuratura </w:t>
      </w:r>
      <w:proofErr w:type="spellStart"/>
      <w:r w:rsidRPr="002D03FA">
        <w:rPr>
          <w:color w:val="000000"/>
          <w:sz w:val="24"/>
          <w:szCs w:val="24"/>
        </w:rPr>
        <w:t>Rejonowa→Sąd</w:t>
      </w:r>
      <w:proofErr w:type="spellEnd"/>
      <w:r w:rsidRPr="002D03FA">
        <w:rPr>
          <w:color w:val="000000"/>
          <w:sz w:val="24"/>
          <w:szCs w:val="24"/>
        </w:rPr>
        <w:t xml:space="preserve"> Rejonowy wydział karny</w:t>
      </w:r>
    </w:p>
    <w:p w:rsidR="00513639" w:rsidRDefault="00513639">
      <w:pPr>
        <w:jc w:val="both"/>
        <w:rPr>
          <w:color w:val="000000"/>
          <w:sz w:val="24"/>
          <w:szCs w:val="24"/>
        </w:rPr>
      </w:pPr>
    </w:p>
    <w:p w:rsidR="00513639" w:rsidRDefault="00B85418">
      <w:pPr>
        <w:jc w:val="both"/>
        <w:rPr>
          <w:b/>
          <w:color w:val="000000"/>
          <w:sz w:val="24"/>
          <w:szCs w:val="24"/>
        </w:rPr>
      </w:pPr>
      <w:r>
        <w:rPr>
          <w:b/>
          <w:color w:val="000000"/>
          <w:sz w:val="24"/>
          <w:szCs w:val="24"/>
        </w:rPr>
        <w:t>Procedura postępowania w przypadku wulgaryzmów:</w:t>
      </w:r>
    </w:p>
    <w:p w:rsidR="00513639" w:rsidRDefault="00B85418">
      <w:pPr>
        <w:jc w:val="both"/>
        <w:rPr>
          <w:color w:val="000000"/>
          <w:sz w:val="24"/>
          <w:szCs w:val="24"/>
        </w:rPr>
      </w:pPr>
      <w:proofErr w:type="spellStart"/>
      <w:r>
        <w:rPr>
          <w:color w:val="000000"/>
          <w:sz w:val="24"/>
          <w:szCs w:val="24"/>
        </w:rPr>
        <w:t>Podejrzany→Wurgarne</w:t>
      </w:r>
      <w:proofErr w:type="spellEnd"/>
      <w:r>
        <w:rPr>
          <w:color w:val="000000"/>
          <w:sz w:val="24"/>
          <w:szCs w:val="24"/>
        </w:rPr>
        <w:t xml:space="preserve"> wyrażanie </w:t>
      </w:r>
      <w:proofErr w:type="spellStart"/>
      <w:r>
        <w:rPr>
          <w:color w:val="000000"/>
          <w:sz w:val="24"/>
          <w:szCs w:val="24"/>
        </w:rPr>
        <w:t>się→Pokrzywdzony</w:t>
      </w:r>
      <w:proofErr w:type="spellEnd"/>
      <w:r>
        <w:rPr>
          <w:color w:val="000000"/>
          <w:sz w:val="24"/>
          <w:szCs w:val="24"/>
        </w:rPr>
        <w:t xml:space="preserve"> (ochrona Kodeks Wykroczeń art.190 i 191) </w:t>
      </w:r>
      <w:proofErr w:type="spellStart"/>
      <w:r>
        <w:rPr>
          <w:color w:val="000000"/>
          <w:sz w:val="24"/>
          <w:szCs w:val="24"/>
        </w:rPr>
        <w:t>→Zawiadomienie</w:t>
      </w:r>
      <w:proofErr w:type="spellEnd"/>
      <w:r>
        <w:rPr>
          <w:color w:val="000000"/>
          <w:sz w:val="24"/>
          <w:szCs w:val="24"/>
        </w:rPr>
        <w:t xml:space="preserve"> o popełnieniu </w:t>
      </w:r>
      <w:proofErr w:type="spellStart"/>
      <w:r>
        <w:rPr>
          <w:color w:val="000000"/>
          <w:sz w:val="24"/>
          <w:szCs w:val="24"/>
        </w:rPr>
        <w:t>wykroczenia→</w:t>
      </w:r>
      <w:proofErr w:type="spellEnd"/>
      <w:r>
        <w:rPr>
          <w:color w:val="000000"/>
          <w:sz w:val="24"/>
          <w:szCs w:val="24"/>
        </w:rPr>
        <w:t xml:space="preserve"> Komisariat Policji</w:t>
      </w:r>
    </w:p>
    <w:p w:rsidR="00513639" w:rsidRDefault="00513639">
      <w:pPr>
        <w:jc w:val="both"/>
        <w:rPr>
          <w:color w:val="000000"/>
          <w:sz w:val="24"/>
          <w:szCs w:val="24"/>
        </w:rPr>
      </w:pPr>
    </w:p>
    <w:p w:rsidR="00513639" w:rsidRDefault="00B85418">
      <w:pPr>
        <w:jc w:val="both"/>
        <w:rPr>
          <w:color w:val="000000"/>
          <w:sz w:val="24"/>
          <w:szCs w:val="24"/>
        </w:rPr>
      </w:pPr>
      <w:r>
        <w:rPr>
          <w:b/>
          <w:color w:val="000000"/>
          <w:sz w:val="24"/>
          <w:szCs w:val="24"/>
        </w:rPr>
        <w:t>Procedura postępowania w przypadku nękania</w:t>
      </w:r>
      <w:r>
        <w:rPr>
          <w:color w:val="000000"/>
          <w:sz w:val="24"/>
          <w:szCs w:val="24"/>
        </w:rPr>
        <w:t xml:space="preserve">: </w:t>
      </w:r>
    </w:p>
    <w:p w:rsidR="00513639" w:rsidRDefault="00B85418">
      <w:pPr>
        <w:rPr>
          <w:rFonts w:ascii="Open Sans;Arial;sans-serif" w:hAnsi="Open Sans;Arial;sans-serif"/>
          <w:b/>
          <w:color w:val="000000"/>
          <w:sz w:val="24"/>
          <w:szCs w:val="24"/>
        </w:rPr>
      </w:pPr>
      <w:proofErr w:type="spellStart"/>
      <w:r>
        <w:rPr>
          <w:sz w:val="24"/>
          <w:szCs w:val="24"/>
        </w:rPr>
        <w:t>Podejrzany→Nękania→Pokrzywdzony</w:t>
      </w:r>
      <w:proofErr w:type="spellEnd"/>
      <w:r>
        <w:rPr>
          <w:sz w:val="24"/>
          <w:szCs w:val="24"/>
        </w:rPr>
        <w:t xml:space="preserve"> (ochrona Kodeks Wykroczeń art.107) </w:t>
      </w:r>
      <w:proofErr w:type="spellStart"/>
      <w:r>
        <w:rPr>
          <w:sz w:val="24"/>
          <w:szCs w:val="24"/>
        </w:rPr>
        <w:t>→Zawiadomienie</w:t>
      </w:r>
      <w:proofErr w:type="spellEnd"/>
      <w:r>
        <w:rPr>
          <w:sz w:val="24"/>
          <w:szCs w:val="24"/>
        </w:rPr>
        <w:t xml:space="preserve"> o popełnieniu </w:t>
      </w:r>
      <w:proofErr w:type="spellStart"/>
      <w:r>
        <w:rPr>
          <w:sz w:val="24"/>
          <w:szCs w:val="24"/>
        </w:rPr>
        <w:t>wykroczenia→</w:t>
      </w:r>
      <w:proofErr w:type="spellEnd"/>
      <w:r>
        <w:rPr>
          <w:sz w:val="24"/>
          <w:szCs w:val="24"/>
        </w:rPr>
        <w:t xml:space="preserve"> Komisariat Policji</w:t>
      </w:r>
    </w:p>
    <w:p w:rsidR="00513639" w:rsidRDefault="00513639">
      <w:pPr>
        <w:jc w:val="both"/>
        <w:rPr>
          <w:color w:val="000000"/>
          <w:sz w:val="24"/>
          <w:szCs w:val="24"/>
        </w:rPr>
      </w:pPr>
    </w:p>
    <w:p w:rsidR="00513639" w:rsidRPr="002D03FA" w:rsidRDefault="0056600E">
      <w:pPr>
        <w:jc w:val="both"/>
      </w:pPr>
      <w:r>
        <w:rPr>
          <w:color w:val="000000"/>
          <w:sz w:val="24"/>
          <w:szCs w:val="24"/>
        </w:rPr>
        <w:t xml:space="preserve">Art.  190a. </w:t>
      </w:r>
      <w:r w:rsidR="00B85418" w:rsidRPr="002D03FA">
        <w:rPr>
          <w:color w:val="000000"/>
          <w:sz w:val="24"/>
          <w:szCs w:val="24"/>
        </w:rPr>
        <w:t>Uporczywe nękanie. Kradzież tożsamości</w:t>
      </w:r>
    </w:p>
    <w:p w:rsidR="00513639" w:rsidRPr="002D03FA" w:rsidRDefault="00B85418">
      <w:pPr>
        <w:jc w:val="both"/>
      </w:pPr>
      <w:r w:rsidRPr="002D03FA">
        <w:rPr>
          <w:color w:val="000000"/>
          <w:sz w:val="24"/>
          <w:szCs w:val="24"/>
        </w:rPr>
        <w:lastRenderedPageBreak/>
        <w:t>§  1. Kto przez uporczywe nękanie innej osoby lub osoby jej najbliższej wzbudza u niej uzasadnione okolicznościami poczucie zagrożenia lub istotnie narusza jej prywatność,</w:t>
      </w:r>
    </w:p>
    <w:p w:rsidR="00513639" w:rsidRPr="002D03FA" w:rsidRDefault="00B85418">
      <w:pPr>
        <w:jc w:val="both"/>
      </w:pPr>
      <w:r w:rsidRPr="002D03FA">
        <w:rPr>
          <w:color w:val="000000"/>
          <w:sz w:val="24"/>
          <w:szCs w:val="24"/>
        </w:rPr>
        <w:t>podlega karze pozbawienia wolności do lat 3.</w:t>
      </w:r>
    </w:p>
    <w:p w:rsidR="00513639" w:rsidRPr="002D03FA" w:rsidRDefault="00B85418">
      <w:pPr>
        <w:jc w:val="both"/>
      </w:pPr>
      <w:r w:rsidRPr="002D03FA">
        <w:rPr>
          <w:color w:val="000000"/>
          <w:sz w:val="24"/>
          <w:szCs w:val="24"/>
        </w:rPr>
        <w:t>§  2. Tej samej karze podlega, kto, podszywając się pod inną osobę, wykorzystuje jej wizerunek lub inne jej dane osobowe w celu wyrządzenia jej szkody majątkowej lub osobistej.</w:t>
      </w:r>
    </w:p>
    <w:p w:rsidR="00513639" w:rsidRPr="002D03FA" w:rsidRDefault="00B85418">
      <w:pPr>
        <w:jc w:val="both"/>
      </w:pPr>
      <w:r w:rsidRPr="002D03FA">
        <w:rPr>
          <w:color w:val="000000"/>
          <w:sz w:val="24"/>
          <w:szCs w:val="24"/>
        </w:rPr>
        <w:t>§  3. Jeżeli następstwem czynu określonego w § 1 lub 2 jest targnięcie się pokrzywdzonego na własne życie, sprawca</w:t>
      </w:r>
    </w:p>
    <w:p w:rsidR="00513639" w:rsidRPr="002D03FA" w:rsidRDefault="00B85418">
      <w:pPr>
        <w:jc w:val="both"/>
      </w:pPr>
      <w:r w:rsidRPr="002D03FA">
        <w:rPr>
          <w:color w:val="000000"/>
          <w:sz w:val="24"/>
          <w:szCs w:val="24"/>
        </w:rPr>
        <w:t>podlega karze pozbawienia wolności od roku do lat 10.</w:t>
      </w:r>
    </w:p>
    <w:p w:rsidR="00513639" w:rsidRPr="002D03FA" w:rsidRDefault="00B85418">
      <w:pPr>
        <w:jc w:val="both"/>
      </w:pPr>
      <w:r w:rsidRPr="002D03FA">
        <w:rPr>
          <w:color w:val="000000"/>
          <w:sz w:val="24"/>
          <w:szCs w:val="24"/>
        </w:rPr>
        <w:t>§  4. Ściganie przestępstwa określonego w § 1 lub 2 następuje na wniosek pokrzywdzonego.</w:t>
      </w:r>
    </w:p>
    <w:p w:rsidR="00513639" w:rsidRPr="002D03FA" w:rsidRDefault="00513639">
      <w:pPr>
        <w:jc w:val="both"/>
        <w:rPr>
          <w:color w:val="000000"/>
          <w:sz w:val="24"/>
          <w:szCs w:val="24"/>
        </w:rPr>
      </w:pPr>
    </w:p>
    <w:p w:rsidR="00513639" w:rsidRDefault="00513639">
      <w:pPr>
        <w:jc w:val="both"/>
        <w:rPr>
          <w:color w:val="000000"/>
          <w:sz w:val="24"/>
          <w:szCs w:val="24"/>
        </w:rPr>
      </w:pPr>
    </w:p>
    <w:p w:rsidR="00513639" w:rsidRDefault="00B85418">
      <w:pPr>
        <w:jc w:val="both"/>
        <w:rPr>
          <w:b/>
          <w:i/>
          <w:color w:val="000000"/>
          <w:sz w:val="24"/>
          <w:szCs w:val="24"/>
        </w:rPr>
      </w:pPr>
      <w:r>
        <w:rPr>
          <w:b/>
          <w:i/>
          <w:color w:val="000000"/>
          <w:sz w:val="24"/>
          <w:szCs w:val="24"/>
        </w:rPr>
        <w:t xml:space="preserve">Psychologiczne aspekty </w:t>
      </w:r>
      <w:proofErr w:type="spellStart"/>
      <w:r>
        <w:rPr>
          <w:b/>
          <w:i/>
          <w:color w:val="000000"/>
          <w:sz w:val="24"/>
          <w:szCs w:val="24"/>
        </w:rPr>
        <w:t>cyberprzemocy</w:t>
      </w:r>
      <w:proofErr w:type="spellEnd"/>
    </w:p>
    <w:p w:rsidR="00513639" w:rsidRDefault="00513639">
      <w:pPr>
        <w:jc w:val="both"/>
        <w:rPr>
          <w:color w:val="000000"/>
          <w:sz w:val="24"/>
          <w:szCs w:val="24"/>
        </w:rPr>
      </w:pPr>
    </w:p>
    <w:p w:rsidR="00513639" w:rsidRDefault="00B85418">
      <w:pPr>
        <w:ind w:firstLine="708"/>
        <w:jc w:val="both"/>
        <w:rPr>
          <w:color w:val="000000"/>
          <w:sz w:val="24"/>
          <w:szCs w:val="24"/>
        </w:rPr>
      </w:pPr>
      <w:r>
        <w:rPr>
          <w:color w:val="000000"/>
          <w:sz w:val="24"/>
          <w:szCs w:val="24"/>
        </w:rPr>
        <w:t>Motywacja do tego typu działań jest związana z czynnikami rozwojowymi. Młodzi ludzie chcąc zrealizować potrzebę przynależności do grupy rówieśniczej podejmują różnorodne działania, by jej lub silnej postaci w grupie się przypodobać. Mówimy tu o samodzielnych, nieprzemyślanych działaniach jednostki lub działaniach polegających na naśladowaniu liderów grupy, czasem również o działaniu pod presją grupy. Innym ważnym czynnikiem jest obawa przed byciem „ofiarą”. By nią nie zostać przyjmuje się rolę sprawcy, którego postrzega się jako jednostkę silną, niezależną, budzącą strach u innych.</w:t>
      </w:r>
    </w:p>
    <w:p w:rsidR="00513639" w:rsidRDefault="00B85418">
      <w:pPr>
        <w:ind w:firstLine="708"/>
        <w:jc w:val="both"/>
        <w:rPr>
          <w:color w:val="000000"/>
          <w:sz w:val="24"/>
          <w:szCs w:val="24"/>
        </w:rPr>
      </w:pPr>
      <w:r>
        <w:rPr>
          <w:color w:val="000000"/>
          <w:sz w:val="24"/>
          <w:szCs w:val="24"/>
        </w:rPr>
        <w:t xml:space="preserve">Doświadczenie przemocy rówieśniczej powoduje nagromadzenie silnych emocji z którymi   często młodzi ludzie sobie nie radzą. Konsekwencje bywają bardzo drastyczne – są przyczyna myśli i prób samobójczych. Sprawcą </w:t>
      </w:r>
      <w:proofErr w:type="spellStart"/>
      <w:r>
        <w:rPr>
          <w:color w:val="000000"/>
          <w:sz w:val="24"/>
          <w:szCs w:val="24"/>
        </w:rPr>
        <w:t>cyberprzemocy</w:t>
      </w:r>
      <w:proofErr w:type="spellEnd"/>
      <w:r>
        <w:rPr>
          <w:color w:val="000000"/>
          <w:sz w:val="24"/>
          <w:szCs w:val="24"/>
        </w:rPr>
        <w:t xml:space="preserve"> często bywa osoba, która ma niskie kompetencje społeczne i nie jest w stanie w sposób społeczne akceptowany zwrócić na siebie uwagę i zaspokoić ważne dla siebie potrzeby społeczne.</w:t>
      </w:r>
    </w:p>
    <w:p w:rsidR="00513639" w:rsidRDefault="00B85418">
      <w:pPr>
        <w:ind w:firstLine="708"/>
        <w:jc w:val="both"/>
        <w:rPr>
          <w:color w:val="000000"/>
          <w:sz w:val="24"/>
          <w:szCs w:val="24"/>
        </w:rPr>
      </w:pPr>
      <w:r>
        <w:rPr>
          <w:color w:val="000000"/>
          <w:sz w:val="24"/>
          <w:szCs w:val="24"/>
        </w:rPr>
        <w:t xml:space="preserve">Warto pamiętać, że każde dziecko doświadczało </w:t>
      </w:r>
      <w:proofErr w:type="spellStart"/>
      <w:r>
        <w:rPr>
          <w:color w:val="000000"/>
          <w:sz w:val="24"/>
          <w:szCs w:val="24"/>
        </w:rPr>
        <w:t>cyberprzemocy</w:t>
      </w:r>
      <w:proofErr w:type="spellEnd"/>
      <w:r>
        <w:rPr>
          <w:color w:val="000000"/>
          <w:sz w:val="24"/>
          <w:szCs w:val="24"/>
        </w:rPr>
        <w:t xml:space="preserve"> – ofiara, sprawca i świadek – potrzebują wsparcia ze strony dorosłych. Muszą wiedzieć, że </w:t>
      </w:r>
      <w:proofErr w:type="spellStart"/>
      <w:r>
        <w:rPr>
          <w:color w:val="000000"/>
          <w:sz w:val="24"/>
          <w:szCs w:val="24"/>
        </w:rPr>
        <w:t>cyberprzemoc</w:t>
      </w:r>
      <w:proofErr w:type="spellEnd"/>
      <w:r>
        <w:rPr>
          <w:color w:val="000000"/>
          <w:sz w:val="24"/>
          <w:szCs w:val="24"/>
        </w:rPr>
        <w:t xml:space="preserve"> to nie zabawa, powoduje czyjeś cierpienie, grożą za nią prawne konsekwencje.</w:t>
      </w:r>
    </w:p>
    <w:p w:rsidR="00513639" w:rsidRDefault="00B85418">
      <w:pPr>
        <w:ind w:firstLine="708"/>
        <w:jc w:val="both"/>
        <w:rPr>
          <w:color w:val="000000"/>
          <w:sz w:val="24"/>
          <w:szCs w:val="24"/>
        </w:rPr>
      </w:pPr>
      <w:r>
        <w:rPr>
          <w:color w:val="000000"/>
          <w:sz w:val="24"/>
          <w:szCs w:val="24"/>
        </w:rPr>
        <w:t xml:space="preserve">  </w:t>
      </w:r>
    </w:p>
    <w:p w:rsidR="00513639" w:rsidRDefault="00B85418">
      <w:pPr>
        <w:ind w:firstLine="708"/>
        <w:jc w:val="both"/>
        <w:rPr>
          <w:b/>
          <w:i/>
          <w:color w:val="000000"/>
          <w:sz w:val="24"/>
          <w:szCs w:val="24"/>
        </w:rPr>
      </w:pPr>
      <w:r>
        <w:rPr>
          <w:b/>
          <w:i/>
          <w:color w:val="000000"/>
          <w:sz w:val="24"/>
          <w:szCs w:val="24"/>
        </w:rPr>
        <w:t>Gdzie szukać informacji i pomocy?</w:t>
      </w:r>
    </w:p>
    <w:p w:rsidR="00513639" w:rsidRDefault="00513639">
      <w:pPr>
        <w:ind w:firstLine="708"/>
        <w:jc w:val="both"/>
        <w:rPr>
          <w:color w:val="000000"/>
          <w:sz w:val="24"/>
          <w:szCs w:val="24"/>
        </w:rPr>
      </w:pPr>
    </w:p>
    <w:p w:rsidR="00513639" w:rsidRDefault="00B85418">
      <w:pPr>
        <w:ind w:firstLine="708"/>
        <w:jc w:val="both"/>
        <w:rPr>
          <w:color w:val="000000"/>
          <w:sz w:val="24"/>
          <w:szCs w:val="24"/>
        </w:rPr>
      </w:pPr>
      <w:r>
        <w:rPr>
          <w:color w:val="000000"/>
          <w:sz w:val="24"/>
          <w:szCs w:val="24"/>
        </w:rPr>
        <w:t>www.helpline.org.pl</w:t>
      </w:r>
    </w:p>
    <w:p w:rsidR="00513639" w:rsidRPr="0056600E" w:rsidRDefault="00CE6BCC">
      <w:pPr>
        <w:ind w:firstLine="708"/>
        <w:jc w:val="both"/>
      </w:pPr>
      <w:hyperlink r:id="rId12">
        <w:r w:rsidR="00B85418" w:rsidRPr="0056600E">
          <w:rPr>
            <w:rStyle w:val="czeinternetowe"/>
            <w:color w:val="auto"/>
            <w:sz w:val="24"/>
            <w:szCs w:val="24"/>
          </w:rPr>
          <w:t>www.dzieckowsieci.pl</w:t>
        </w:r>
      </w:hyperlink>
    </w:p>
    <w:p w:rsidR="00513639" w:rsidRPr="0056600E" w:rsidRDefault="00CE6BCC">
      <w:pPr>
        <w:ind w:firstLine="708"/>
        <w:jc w:val="both"/>
      </w:pPr>
      <w:hyperlink r:id="rId13">
        <w:r w:rsidR="00B85418" w:rsidRPr="0056600E">
          <w:rPr>
            <w:rStyle w:val="czeinternetowe"/>
            <w:color w:val="auto"/>
            <w:sz w:val="24"/>
            <w:szCs w:val="24"/>
          </w:rPr>
          <w:t>www.sieciaki.pl</w:t>
        </w:r>
      </w:hyperlink>
    </w:p>
    <w:p w:rsidR="00513639" w:rsidRPr="0056600E" w:rsidRDefault="00CE6BCC">
      <w:pPr>
        <w:ind w:firstLine="708"/>
        <w:jc w:val="both"/>
      </w:pPr>
      <w:hyperlink r:id="rId14">
        <w:r w:rsidR="00B85418" w:rsidRPr="0056600E">
          <w:rPr>
            <w:rStyle w:val="czeinternetowe"/>
            <w:color w:val="auto"/>
            <w:sz w:val="24"/>
            <w:szCs w:val="24"/>
          </w:rPr>
          <w:t>www.cyberprzemoc.pl</w:t>
        </w:r>
      </w:hyperlink>
    </w:p>
    <w:p w:rsidR="00513639" w:rsidRPr="0056600E" w:rsidRDefault="00CE6BCC">
      <w:pPr>
        <w:ind w:firstLine="708"/>
        <w:jc w:val="both"/>
      </w:pPr>
      <w:hyperlink r:id="rId15">
        <w:r w:rsidR="00B85418" w:rsidRPr="0056600E">
          <w:rPr>
            <w:rStyle w:val="czeinternetowe"/>
            <w:color w:val="auto"/>
            <w:sz w:val="24"/>
            <w:szCs w:val="24"/>
          </w:rPr>
          <w:t>www.dyzurnet.pl</w:t>
        </w:r>
      </w:hyperlink>
    </w:p>
    <w:p w:rsidR="00513639" w:rsidRDefault="00513639">
      <w:pPr>
        <w:ind w:firstLine="708"/>
        <w:jc w:val="both"/>
        <w:rPr>
          <w:color w:val="000000"/>
          <w:sz w:val="24"/>
          <w:szCs w:val="24"/>
        </w:rPr>
      </w:pPr>
    </w:p>
    <w:p w:rsidR="00513639" w:rsidRDefault="00513639">
      <w:pPr>
        <w:ind w:firstLine="708"/>
        <w:jc w:val="both"/>
        <w:rPr>
          <w:color w:val="000000"/>
          <w:sz w:val="24"/>
          <w:szCs w:val="24"/>
        </w:rPr>
      </w:pPr>
    </w:p>
    <w:p w:rsidR="00513639" w:rsidRDefault="00B85418">
      <w:pPr>
        <w:ind w:firstLine="708"/>
        <w:jc w:val="both"/>
        <w:rPr>
          <w:color w:val="000000"/>
          <w:sz w:val="24"/>
          <w:szCs w:val="24"/>
        </w:rPr>
      </w:pPr>
      <w:r>
        <w:rPr>
          <w:color w:val="000000"/>
          <w:sz w:val="24"/>
          <w:szCs w:val="24"/>
        </w:rPr>
        <w:t>Literatura:</w:t>
      </w:r>
    </w:p>
    <w:p w:rsidR="00513639" w:rsidRDefault="00B85418">
      <w:pPr>
        <w:pStyle w:val="Akapitzlist"/>
        <w:numPr>
          <w:ilvl w:val="0"/>
          <w:numId w:val="1"/>
        </w:numPr>
        <w:jc w:val="both"/>
        <w:rPr>
          <w:color w:val="000000"/>
          <w:sz w:val="24"/>
          <w:szCs w:val="24"/>
        </w:rPr>
      </w:pPr>
      <w:r>
        <w:rPr>
          <w:color w:val="000000"/>
          <w:sz w:val="24"/>
          <w:szCs w:val="24"/>
        </w:rPr>
        <w:t xml:space="preserve">Jak reagować na </w:t>
      </w:r>
      <w:proofErr w:type="spellStart"/>
      <w:r>
        <w:rPr>
          <w:color w:val="000000"/>
          <w:sz w:val="24"/>
          <w:szCs w:val="24"/>
        </w:rPr>
        <w:t>cyberprzemoc</w:t>
      </w:r>
      <w:proofErr w:type="spellEnd"/>
      <w:r>
        <w:rPr>
          <w:color w:val="000000"/>
          <w:sz w:val="24"/>
          <w:szCs w:val="24"/>
        </w:rPr>
        <w:t xml:space="preserve">. Poradnik dla szkół , wydanie II poprawione– red. </w:t>
      </w:r>
      <w:proofErr w:type="spellStart"/>
      <w:r>
        <w:rPr>
          <w:color w:val="000000"/>
          <w:sz w:val="24"/>
          <w:szCs w:val="24"/>
        </w:rPr>
        <w:t>Ł.Wojtasik</w:t>
      </w:r>
      <w:proofErr w:type="spellEnd"/>
      <w:r>
        <w:rPr>
          <w:color w:val="000000"/>
          <w:sz w:val="24"/>
          <w:szCs w:val="24"/>
        </w:rPr>
        <w:t xml:space="preserve"> wyd. Fundacja Dzieci Niczyje</w:t>
      </w:r>
    </w:p>
    <w:p w:rsidR="00513639" w:rsidRDefault="00B85418">
      <w:pPr>
        <w:pStyle w:val="Akapitzlist"/>
        <w:numPr>
          <w:ilvl w:val="0"/>
          <w:numId w:val="1"/>
        </w:numPr>
        <w:jc w:val="both"/>
        <w:rPr>
          <w:color w:val="000000"/>
          <w:sz w:val="24"/>
          <w:szCs w:val="24"/>
        </w:rPr>
      </w:pPr>
      <w:proofErr w:type="spellStart"/>
      <w:r>
        <w:rPr>
          <w:color w:val="000000"/>
          <w:sz w:val="24"/>
          <w:szCs w:val="24"/>
        </w:rPr>
        <w:t>Wikipedia</w:t>
      </w:r>
      <w:proofErr w:type="spellEnd"/>
    </w:p>
    <w:p w:rsidR="002D03FA" w:rsidRPr="0056600E" w:rsidRDefault="00CE6BCC" w:rsidP="002D03FA">
      <w:pPr>
        <w:pStyle w:val="Akapitzlist"/>
        <w:numPr>
          <w:ilvl w:val="0"/>
          <w:numId w:val="1"/>
        </w:numPr>
        <w:jc w:val="both"/>
      </w:pPr>
      <w:hyperlink r:id="rId16" w:history="1">
        <w:r w:rsidR="002D03FA" w:rsidRPr="0056600E">
          <w:rPr>
            <w:rStyle w:val="Hipercze"/>
            <w:color w:val="auto"/>
            <w:sz w:val="24"/>
            <w:szCs w:val="24"/>
          </w:rPr>
          <w:t>www.dzieckowsieci.pl</w:t>
        </w:r>
      </w:hyperlink>
    </w:p>
    <w:p w:rsidR="002D03FA" w:rsidRPr="002D03FA" w:rsidRDefault="002D03FA" w:rsidP="002D03FA">
      <w:pPr>
        <w:pStyle w:val="Akapitzlist"/>
        <w:numPr>
          <w:ilvl w:val="0"/>
          <w:numId w:val="1"/>
        </w:numPr>
        <w:jc w:val="both"/>
      </w:pPr>
      <w:r w:rsidRPr="0056600E">
        <w:rPr>
          <w:sz w:val="24"/>
          <w:szCs w:val="24"/>
        </w:rPr>
        <w:t>https://pl.wikipedia.org/wiki/</w:t>
      </w:r>
      <w:r w:rsidRPr="002D03FA">
        <w:rPr>
          <w:color w:val="000000"/>
          <w:sz w:val="24"/>
          <w:szCs w:val="24"/>
        </w:rPr>
        <w:t>Cyberstalking</w:t>
      </w:r>
    </w:p>
    <w:p w:rsidR="00513639" w:rsidRDefault="00513639">
      <w:pPr>
        <w:ind w:firstLine="708"/>
        <w:jc w:val="both"/>
        <w:rPr>
          <w:color w:val="000000"/>
          <w:sz w:val="24"/>
          <w:szCs w:val="24"/>
        </w:rPr>
      </w:pPr>
    </w:p>
    <w:p w:rsidR="00513639" w:rsidRDefault="002D03FA">
      <w:pPr>
        <w:ind w:firstLine="708"/>
        <w:jc w:val="both"/>
        <w:rPr>
          <w:color w:val="000000"/>
          <w:sz w:val="24"/>
          <w:szCs w:val="24"/>
        </w:rPr>
      </w:pPr>
      <w:r>
        <w:rPr>
          <w:color w:val="000000"/>
          <w:sz w:val="24"/>
          <w:szCs w:val="24"/>
        </w:rPr>
        <w:t xml:space="preserve"> </w:t>
      </w:r>
    </w:p>
    <w:p w:rsidR="00513639" w:rsidRDefault="00513639">
      <w:pPr>
        <w:jc w:val="both"/>
        <w:rPr>
          <w:color w:val="000000"/>
          <w:sz w:val="24"/>
          <w:szCs w:val="24"/>
        </w:rPr>
      </w:pPr>
    </w:p>
    <w:p w:rsidR="00513639" w:rsidRDefault="00513639">
      <w:pPr>
        <w:jc w:val="both"/>
        <w:rPr>
          <w:color w:val="000000"/>
          <w:sz w:val="24"/>
          <w:szCs w:val="24"/>
        </w:rPr>
      </w:pPr>
    </w:p>
    <w:p w:rsidR="00513639" w:rsidRDefault="00513639">
      <w:pPr>
        <w:jc w:val="both"/>
      </w:pPr>
    </w:p>
    <w:sectPr w:rsidR="00513639" w:rsidSect="00513639">
      <w:pgSz w:w="11906" w:h="16838"/>
      <w:pgMar w:top="1417" w:right="1417" w:bottom="1417" w:left="1417" w:header="0" w:footer="0" w:gutter="0"/>
      <w:cols w:space="708"/>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Open Sans;Arial;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F0FEE"/>
    <w:multiLevelType w:val="multilevel"/>
    <w:tmpl w:val="DECCD0E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7613031B"/>
    <w:multiLevelType w:val="multilevel"/>
    <w:tmpl w:val="BF56F0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13639"/>
    <w:rsid w:val="002D03FA"/>
    <w:rsid w:val="002E2AAA"/>
    <w:rsid w:val="00513639"/>
    <w:rsid w:val="0056600E"/>
    <w:rsid w:val="00826C08"/>
    <w:rsid w:val="00B729E3"/>
    <w:rsid w:val="00B85418"/>
    <w:rsid w:val="00CE6B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1FAD"/>
    <w:pPr>
      <w:spacing w:line="240" w:lineRule="auto"/>
    </w:pPr>
    <w:rPr>
      <w:rFonts w:ascii="Times New Roman" w:eastAsia="Times New Roman" w:hAnsi="Times New Roman" w:cs="Times New Roman"/>
      <w:szCs w:val="20"/>
      <w:lang w:eastAsia="pl-PL"/>
    </w:rPr>
  </w:style>
  <w:style w:type="paragraph" w:styleId="Nagwek5">
    <w:name w:val="heading 5"/>
    <w:basedOn w:val="Normalny"/>
    <w:link w:val="Nagwek5Znak"/>
    <w:uiPriority w:val="9"/>
    <w:qFormat/>
    <w:rsid w:val="00937D72"/>
    <w:pPr>
      <w:spacing w:beforeAutospacing="1" w:afterAutospacing="1"/>
      <w:outlineLvl w:val="4"/>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qFormat/>
    <w:rsid w:val="00937D72"/>
  </w:style>
  <w:style w:type="character" w:customStyle="1" w:styleId="czeinternetowe">
    <w:name w:val="Łącze internetowe"/>
    <w:basedOn w:val="Domylnaczcionkaakapitu"/>
    <w:uiPriority w:val="99"/>
    <w:unhideWhenUsed/>
    <w:rsid w:val="00937D72"/>
    <w:rPr>
      <w:color w:val="0000FF"/>
      <w:u w:val="single"/>
    </w:rPr>
  </w:style>
  <w:style w:type="character" w:customStyle="1" w:styleId="Nagwek5Znak">
    <w:name w:val="Nagłówek 5 Znak"/>
    <w:basedOn w:val="Domylnaczcionkaakapitu"/>
    <w:link w:val="Nagwek5"/>
    <w:uiPriority w:val="9"/>
    <w:qFormat/>
    <w:rsid w:val="00937D72"/>
    <w:rPr>
      <w:rFonts w:ascii="Times New Roman" w:eastAsia="Times New Roman" w:hAnsi="Times New Roman" w:cs="Times New Roman"/>
      <w:b/>
      <w:bCs/>
      <w:sz w:val="20"/>
      <w:szCs w:val="20"/>
      <w:lang w:eastAsia="pl-PL"/>
    </w:rPr>
  </w:style>
  <w:style w:type="character" w:styleId="Odwoaniedokomentarza">
    <w:name w:val="annotation reference"/>
    <w:basedOn w:val="Domylnaczcionkaakapitu"/>
    <w:uiPriority w:val="99"/>
    <w:semiHidden/>
    <w:unhideWhenUsed/>
    <w:qFormat/>
    <w:rsid w:val="00210D86"/>
    <w:rPr>
      <w:sz w:val="16"/>
      <w:szCs w:val="16"/>
    </w:rPr>
  </w:style>
  <w:style w:type="character" w:customStyle="1" w:styleId="TekstkomentarzaZnak">
    <w:name w:val="Tekst komentarza Znak"/>
    <w:basedOn w:val="Domylnaczcionkaakapitu"/>
    <w:link w:val="Tekstkomentarza"/>
    <w:uiPriority w:val="99"/>
    <w:semiHidden/>
    <w:qFormat/>
    <w:rsid w:val="00210D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210D86"/>
    <w:rPr>
      <w:b/>
      <w:bCs/>
    </w:rPr>
  </w:style>
  <w:style w:type="character" w:customStyle="1" w:styleId="TekstdymkaZnak">
    <w:name w:val="Tekst dymka Znak"/>
    <w:basedOn w:val="Domylnaczcionkaakapitu"/>
    <w:link w:val="Tekstdymka"/>
    <w:uiPriority w:val="99"/>
    <w:semiHidden/>
    <w:qFormat/>
    <w:rsid w:val="00210D86"/>
    <w:rPr>
      <w:rFonts w:ascii="Tahoma" w:eastAsia="Times New Roman" w:hAnsi="Tahoma" w:cs="Tahoma"/>
      <w:sz w:val="16"/>
      <w:szCs w:val="16"/>
      <w:lang w:eastAsia="pl-PL"/>
    </w:rPr>
  </w:style>
  <w:style w:type="character" w:customStyle="1" w:styleId="TekstprzypisukocowegoZnak">
    <w:name w:val="Tekst przypisu końcowego Znak"/>
    <w:basedOn w:val="Domylnaczcionkaakapitu"/>
    <w:link w:val="Tekstprzypisukocowego"/>
    <w:uiPriority w:val="99"/>
    <w:semiHidden/>
    <w:qFormat/>
    <w:rsid w:val="00210D8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210D86"/>
    <w:rPr>
      <w:vertAlign w:val="superscript"/>
    </w:rPr>
  </w:style>
  <w:style w:type="paragraph" w:styleId="Nagwek">
    <w:name w:val="header"/>
    <w:basedOn w:val="Normalny"/>
    <w:next w:val="Tretekstu"/>
    <w:qFormat/>
    <w:rsid w:val="00513639"/>
    <w:pPr>
      <w:keepNext/>
      <w:spacing w:before="240" w:after="120"/>
    </w:pPr>
    <w:rPr>
      <w:rFonts w:ascii="Liberation Sans" w:eastAsia="Droid Sans Fallback" w:hAnsi="Liberation Sans" w:cs="FreeSans"/>
      <w:sz w:val="28"/>
      <w:szCs w:val="28"/>
    </w:rPr>
  </w:style>
  <w:style w:type="paragraph" w:customStyle="1" w:styleId="Tretekstu">
    <w:name w:val="Treść tekstu"/>
    <w:basedOn w:val="Normalny"/>
    <w:rsid w:val="00513639"/>
    <w:pPr>
      <w:spacing w:after="140" w:line="288" w:lineRule="auto"/>
    </w:pPr>
  </w:style>
  <w:style w:type="paragraph" w:styleId="Lista">
    <w:name w:val="List"/>
    <w:basedOn w:val="Tretekstu"/>
    <w:rsid w:val="00513639"/>
    <w:rPr>
      <w:rFonts w:cs="FreeSans"/>
    </w:rPr>
  </w:style>
  <w:style w:type="paragraph" w:styleId="Podpis">
    <w:name w:val="Signature"/>
    <w:basedOn w:val="Normalny"/>
    <w:rsid w:val="00513639"/>
    <w:pPr>
      <w:suppressLineNumbers/>
      <w:spacing w:before="120" w:after="120"/>
    </w:pPr>
    <w:rPr>
      <w:rFonts w:cs="FreeSans"/>
      <w:i/>
      <w:iCs/>
      <w:sz w:val="24"/>
      <w:szCs w:val="24"/>
    </w:rPr>
  </w:style>
  <w:style w:type="paragraph" w:customStyle="1" w:styleId="Indeks">
    <w:name w:val="Indeks"/>
    <w:basedOn w:val="Normalny"/>
    <w:qFormat/>
    <w:rsid w:val="00513639"/>
    <w:pPr>
      <w:suppressLineNumbers/>
    </w:pPr>
    <w:rPr>
      <w:rFonts w:cs="FreeSans"/>
    </w:rPr>
  </w:style>
  <w:style w:type="paragraph" w:styleId="NormalnyWeb">
    <w:name w:val="Normal (Web)"/>
    <w:basedOn w:val="Normalny"/>
    <w:uiPriority w:val="99"/>
    <w:semiHidden/>
    <w:unhideWhenUsed/>
    <w:qFormat/>
    <w:rsid w:val="00937D72"/>
    <w:pPr>
      <w:spacing w:beforeAutospacing="1" w:afterAutospacing="1"/>
    </w:pPr>
    <w:rPr>
      <w:sz w:val="24"/>
      <w:szCs w:val="24"/>
    </w:rPr>
  </w:style>
  <w:style w:type="paragraph" w:customStyle="1" w:styleId="tekst">
    <w:name w:val="tekst"/>
    <w:basedOn w:val="Normalny"/>
    <w:qFormat/>
    <w:rsid w:val="00937D72"/>
    <w:pPr>
      <w:spacing w:beforeAutospacing="1" w:afterAutospacing="1"/>
    </w:pPr>
    <w:rPr>
      <w:sz w:val="24"/>
      <w:szCs w:val="24"/>
    </w:rPr>
  </w:style>
  <w:style w:type="paragraph" w:styleId="Akapitzlist">
    <w:name w:val="List Paragraph"/>
    <w:basedOn w:val="Normalny"/>
    <w:uiPriority w:val="34"/>
    <w:qFormat/>
    <w:rsid w:val="0009615F"/>
    <w:pPr>
      <w:ind w:left="720"/>
      <w:contextualSpacing/>
    </w:pPr>
  </w:style>
  <w:style w:type="paragraph" w:styleId="Tekstkomentarza">
    <w:name w:val="annotation text"/>
    <w:basedOn w:val="Normalny"/>
    <w:link w:val="TekstkomentarzaZnak"/>
    <w:uiPriority w:val="99"/>
    <w:semiHidden/>
    <w:unhideWhenUsed/>
    <w:qFormat/>
    <w:rsid w:val="00210D86"/>
  </w:style>
  <w:style w:type="paragraph" w:styleId="Tematkomentarza">
    <w:name w:val="annotation subject"/>
    <w:basedOn w:val="Tekstkomentarza"/>
    <w:link w:val="TematkomentarzaZnak"/>
    <w:uiPriority w:val="99"/>
    <w:semiHidden/>
    <w:unhideWhenUsed/>
    <w:qFormat/>
    <w:rsid w:val="00210D86"/>
    <w:rPr>
      <w:b/>
      <w:bCs/>
    </w:rPr>
  </w:style>
  <w:style w:type="paragraph" w:styleId="Tekstdymka">
    <w:name w:val="Balloon Text"/>
    <w:basedOn w:val="Normalny"/>
    <w:link w:val="TekstdymkaZnak"/>
    <w:uiPriority w:val="99"/>
    <w:semiHidden/>
    <w:unhideWhenUsed/>
    <w:qFormat/>
    <w:rsid w:val="00210D86"/>
    <w:rPr>
      <w:rFonts w:ascii="Tahoma" w:hAnsi="Tahoma" w:cs="Tahoma"/>
      <w:sz w:val="16"/>
      <w:szCs w:val="16"/>
    </w:rPr>
  </w:style>
  <w:style w:type="paragraph" w:styleId="Tekstprzypisukocowego">
    <w:name w:val="endnote text"/>
    <w:basedOn w:val="Normalny"/>
    <w:link w:val="TekstprzypisukocowegoZnak"/>
    <w:uiPriority w:val="99"/>
    <w:semiHidden/>
    <w:unhideWhenUsed/>
    <w:qFormat/>
    <w:rsid w:val="00210D86"/>
  </w:style>
  <w:style w:type="character" w:styleId="Hipercze">
    <w:name w:val="Hyperlink"/>
    <w:basedOn w:val="Domylnaczcionkaakapitu"/>
    <w:uiPriority w:val="99"/>
    <w:unhideWhenUsed/>
    <w:rsid w:val="002D03FA"/>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Ratyfikacja" TargetMode="External"/><Relationship Id="rId13" Type="http://schemas.openxmlformats.org/officeDocument/2006/relationships/hyperlink" Target="http://www.sieciaki.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wikipedia.org/wiki/Zgromadzenie_Og&#243;lne_ONZ" TargetMode="External"/><Relationship Id="rId12" Type="http://schemas.openxmlformats.org/officeDocument/2006/relationships/hyperlink" Target="http://www.dzieckowsieci.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zieckowsieci.pl" TargetMode="External"/><Relationship Id="rId1" Type="http://schemas.openxmlformats.org/officeDocument/2006/relationships/numbering" Target="numbering.xml"/><Relationship Id="rId6" Type="http://schemas.openxmlformats.org/officeDocument/2006/relationships/hyperlink" Target="https://pl.wikipedia.org/wiki/Umowa_mi&#281;dzynarodowa" TargetMode="External"/><Relationship Id="rId11" Type="http://schemas.openxmlformats.org/officeDocument/2006/relationships/hyperlink" Target="https://pl.wikipedia.org/wiki/Polska" TargetMode="External"/><Relationship Id="rId5" Type="http://schemas.openxmlformats.org/officeDocument/2006/relationships/hyperlink" Target="https://pl.wikipedia.org/wiki/J&#281;zyk_angielski" TargetMode="External"/><Relationship Id="rId15" Type="http://schemas.openxmlformats.org/officeDocument/2006/relationships/hyperlink" Target="http://www.dyzurnet.pl/" TargetMode="External"/><Relationship Id="rId10" Type="http://schemas.openxmlformats.org/officeDocument/2006/relationships/hyperlink" Target="https://pl.wikipedia.org/wiki/Prawa_dziecka" TargetMode="External"/><Relationship Id="rId4" Type="http://schemas.openxmlformats.org/officeDocument/2006/relationships/webSettings" Target="webSettings.xml"/><Relationship Id="rId9" Type="http://schemas.openxmlformats.org/officeDocument/2006/relationships/hyperlink" Target="https://pl.wikipedia.org/wiki/Stany_Zjednoczone" TargetMode="External"/><Relationship Id="rId14" Type="http://schemas.openxmlformats.org/officeDocument/2006/relationships/hyperlink" Target="http://www.cyberprzem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1629</Words>
  <Characters>9779</Characters>
  <Application>Microsoft Office Word</Application>
  <DocSecurity>0</DocSecurity>
  <Lines>81</Lines>
  <Paragraphs>22</Paragraphs>
  <ScaleCrop>false</ScaleCrop>
  <Company>Microsoft</Company>
  <LinksUpToDate>false</LinksUpToDate>
  <CharactersWithSpaces>11386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2016-03-15T16:42:00Z</dcterms:created>
  <dcterms:modified xsi:type="dcterms:W3CDTF">2016-03-17T18:25:00Z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