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FC" w:rsidRPr="008C0AFC" w:rsidRDefault="008C0AFC" w:rsidP="005D0F7C">
      <w:pPr>
        <w:rPr>
          <w:rFonts w:ascii="Times New Roman" w:hAnsi="Times New Roman" w:cs="Times New Roman"/>
          <w:b/>
          <w:sz w:val="32"/>
          <w:szCs w:val="32"/>
        </w:rPr>
      </w:pPr>
    </w:p>
    <w:p w:rsidR="008C0AFC" w:rsidRPr="008C0AFC" w:rsidRDefault="008C0AFC" w:rsidP="005D0F7C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8C0AFC">
        <w:rPr>
          <w:rFonts w:ascii="Times New Roman" w:hAnsi="Times New Roman" w:cs="Times New Roman"/>
          <w:b/>
          <w:i/>
          <w:sz w:val="32"/>
          <w:szCs w:val="32"/>
        </w:rPr>
        <w:t>Z</w:t>
      </w:r>
      <w:r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8C0AFC">
        <w:rPr>
          <w:rFonts w:ascii="Times New Roman" w:hAnsi="Times New Roman" w:cs="Times New Roman"/>
          <w:b/>
          <w:i/>
          <w:sz w:val="32"/>
          <w:szCs w:val="32"/>
        </w:rPr>
        <w:t xml:space="preserve">burzenia odżywiania </w:t>
      </w:r>
      <w:r w:rsidR="008F5699">
        <w:rPr>
          <w:rFonts w:ascii="Times New Roman" w:hAnsi="Times New Roman" w:cs="Times New Roman"/>
          <w:b/>
          <w:i/>
          <w:sz w:val="32"/>
          <w:szCs w:val="32"/>
        </w:rPr>
        <w:t xml:space="preserve">się </w:t>
      </w:r>
      <w:r w:rsidR="00F456E4">
        <w:rPr>
          <w:rFonts w:ascii="Times New Roman" w:hAnsi="Times New Roman" w:cs="Times New Roman"/>
          <w:b/>
          <w:i/>
          <w:sz w:val="32"/>
          <w:szCs w:val="32"/>
        </w:rPr>
        <w:t>u dzieci i młodzieży</w:t>
      </w:r>
      <w:bookmarkStart w:id="0" w:name="_GoBack"/>
      <w:bookmarkEnd w:id="0"/>
    </w:p>
    <w:p w:rsidR="00F56886" w:rsidRPr="00E935B7" w:rsidRDefault="008C0AFC" w:rsidP="00364DD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C0AF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</w:t>
      </w:r>
    </w:p>
    <w:p w:rsidR="00F56886" w:rsidRPr="00E935B7" w:rsidRDefault="00F56886" w:rsidP="00364D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E935B7">
        <w:rPr>
          <w:rFonts w:ascii="Times New Roman" w:hAnsi="Times New Roman" w:cs="Times New Roman"/>
          <w:i/>
          <w:sz w:val="32"/>
          <w:szCs w:val="32"/>
        </w:rPr>
        <w:t>Co to są zaburzenia odżywiania się?</w:t>
      </w:r>
    </w:p>
    <w:p w:rsidR="00607A48" w:rsidRPr="00E935B7" w:rsidRDefault="00F56886" w:rsidP="00364DD1">
      <w:pPr>
        <w:jc w:val="both"/>
        <w:rPr>
          <w:rFonts w:ascii="Times New Roman" w:hAnsi="Times New Roman" w:cs="Times New Roman"/>
          <w:sz w:val="28"/>
          <w:szCs w:val="28"/>
        </w:rPr>
      </w:pPr>
      <w:r w:rsidRPr="00E935B7">
        <w:rPr>
          <w:rFonts w:ascii="Times New Roman" w:hAnsi="Times New Roman" w:cs="Times New Roman"/>
          <w:sz w:val="28"/>
          <w:szCs w:val="28"/>
        </w:rPr>
        <w:t>Przez wiele lat trwała dyskusja czy zaburzenia odżywiania po</w:t>
      </w:r>
      <w:r w:rsidR="00FC64A3" w:rsidRPr="00E935B7">
        <w:rPr>
          <w:rFonts w:ascii="Times New Roman" w:hAnsi="Times New Roman" w:cs="Times New Roman"/>
          <w:sz w:val="28"/>
          <w:szCs w:val="28"/>
        </w:rPr>
        <w:t>winny być traktowane jako wyraz</w:t>
      </w:r>
      <w:r w:rsidR="008F5699">
        <w:rPr>
          <w:rFonts w:ascii="Times New Roman" w:hAnsi="Times New Roman" w:cs="Times New Roman"/>
          <w:sz w:val="28"/>
          <w:szCs w:val="28"/>
        </w:rPr>
        <w:t xml:space="preserve"> zaburzeń</w:t>
      </w:r>
      <w:r w:rsidRPr="00E935B7">
        <w:rPr>
          <w:rFonts w:ascii="Times New Roman" w:hAnsi="Times New Roman" w:cs="Times New Roman"/>
          <w:sz w:val="28"/>
          <w:szCs w:val="28"/>
        </w:rPr>
        <w:t xml:space="preserve"> endokrynologicznych, somatycznych czy też zaburzeń psychicznych. Wg ICD-10 zaburzenia odżywiania</w:t>
      </w:r>
      <w:r w:rsidR="008F5699">
        <w:rPr>
          <w:rFonts w:ascii="Times New Roman" w:hAnsi="Times New Roman" w:cs="Times New Roman"/>
          <w:sz w:val="28"/>
          <w:szCs w:val="28"/>
        </w:rPr>
        <w:t xml:space="preserve"> się </w:t>
      </w:r>
      <w:r w:rsidRPr="00E935B7">
        <w:rPr>
          <w:rFonts w:ascii="Times New Roman" w:hAnsi="Times New Roman" w:cs="Times New Roman"/>
          <w:sz w:val="28"/>
          <w:szCs w:val="28"/>
        </w:rPr>
        <w:t xml:space="preserve"> są klasyfikowane jako zaburzenia psychiczne i umieszczone są w gru</w:t>
      </w:r>
      <w:r w:rsidR="008F5699">
        <w:rPr>
          <w:rFonts w:ascii="Times New Roman" w:hAnsi="Times New Roman" w:cs="Times New Roman"/>
          <w:sz w:val="28"/>
          <w:szCs w:val="28"/>
        </w:rPr>
        <w:t>pie zaburzeń behawioralnych zwią</w:t>
      </w:r>
      <w:r w:rsidRPr="00E935B7">
        <w:rPr>
          <w:rFonts w:ascii="Times New Roman" w:hAnsi="Times New Roman" w:cs="Times New Roman"/>
          <w:sz w:val="28"/>
          <w:szCs w:val="28"/>
        </w:rPr>
        <w:t>zanych z zaburzeniami fizjologicznymi i czynnikami psychicznymi</w:t>
      </w:r>
      <w:r w:rsidR="008F5699">
        <w:rPr>
          <w:rFonts w:ascii="Times New Roman" w:hAnsi="Times New Roman" w:cs="Times New Roman"/>
          <w:sz w:val="28"/>
          <w:szCs w:val="28"/>
        </w:rPr>
        <w:t>. W początkowe</w:t>
      </w:r>
      <w:r w:rsidR="00607A48" w:rsidRPr="00E935B7">
        <w:rPr>
          <w:rFonts w:ascii="Times New Roman" w:hAnsi="Times New Roman" w:cs="Times New Roman"/>
          <w:sz w:val="28"/>
          <w:szCs w:val="28"/>
        </w:rPr>
        <w:t xml:space="preserve">j fazie rozwoju  choroby udział czynnika psychicznego jest decydujący. </w:t>
      </w:r>
    </w:p>
    <w:p w:rsidR="00607A48" w:rsidRPr="00E935B7" w:rsidRDefault="00607A48" w:rsidP="00364DD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935B7">
        <w:rPr>
          <w:rFonts w:ascii="Times New Roman" w:hAnsi="Times New Roman" w:cs="Times New Roman"/>
          <w:i/>
          <w:sz w:val="32"/>
          <w:szCs w:val="32"/>
        </w:rPr>
        <w:t>Przyczyny zaburzeń</w:t>
      </w:r>
      <w:r w:rsidRPr="00E935B7">
        <w:rPr>
          <w:rFonts w:ascii="Times New Roman" w:hAnsi="Times New Roman" w:cs="Times New Roman"/>
          <w:sz w:val="32"/>
          <w:szCs w:val="32"/>
        </w:rPr>
        <w:t>.</w:t>
      </w:r>
    </w:p>
    <w:p w:rsidR="00FC64A3" w:rsidRPr="00E935B7" w:rsidRDefault="00607A48" w:rsidP="00364DD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35B7">
        <w:rPr>
          <w:rFonts w:ascii="Times New Roman" w:hAnsi="Times New Roman" w:cs="Times New Roman"/>
          <w:sz w:val="28"/>
          <w:szCs w:val="28"/>
        </w:rPr>
        <w:t>P</w:t>
      </w:r>
      <w:r w:rsidR="008F5699">
        <w:rPr>
          <w:rFonts w:ascii="Times New Roman" w:hAnsi="Times New Roman" w:cs="Times New Roman"/>
          <w:sz w:val="28"/>
          <w:szCs w:val="28"/>
        </w:rPr>
        <w:t xml:space="preserve">rzyczyny zaburzeń  odżywiania </w:t>
      </w:r>
      <w:r w:rsidR="00F456E4">
        <w:rPr>
          <w:rFonts w:ascii="Times New Roman" w:hAnsi="Times New Roman" w:cs="Times New Roman"/>
          <w:sz w:val="28"/>
          <w:szCs w:val="28"/>
        </w:rPr>
        <w:t>nie</w:t>
      </w:r>
      <w:r w:rsidR="008F5699">
        <w:rPr>
          <w:rFonts w:ascii="Times New Roman" w:hAnsi="Times New Roman" w:cs="Times New Roman"/>
          <w:sz w:val="28"/>
          <w:szCs w:val="28"/>
        </w:rPr>
        <w:t xml:space="preserve"> są</w:t>
      </w:r>
      <w:r w:rsidRPr="00E935B7">
        <w:rPr>
          <w:rFonts w:ascii="Times New Roman" w:hAnsi="Times New Roman" w:cs="Times New Roman"/>
          <w:sz w:val="28"/>
          <w:szCs w:val="28"/>
        </w:rPr>
        <w:t xml:space="preserve"> dokładnie poznane.  Nie można mówić </w:t>
      </w:r>
      <w:r w:rsidR="008F569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35B7">
        <w:rPr>
          <w:rFonts w:ascii="Times New Roman" w:hAnsi="Times New Roman" w:cs="Times New Roman"/>
          <w:sz w:val="28"/>
          <w:szCs w:val="28"/>
        </w:rPr>
        <w:t>o patogenezie zaburzeń , ale można wskazać czyn</w:t>
      </w:r>
      <w:r w:rsidR="008F5699">
        <w:rPr>
          <w:rFonts w:ascii="Times New Roman" w:hAnsi="Times New Roman" w:cs="Times New Roman"/>
          <w:sz w:val="28"/>
          <w:szCs w:val="28"/>
        </w:rPr>
        <w:t>niki ryzyka, wśród których wyróżnia się czynniki genetyczne, ś</w:t>
      </w:r>
      <w:r w:rsidRPr="00E935B7">
        <w:rPr>
          <w:rFonts w:ascii="Times New Roman" w:hAnsi="Times New Roman" w:cs="Times New Roman"/>
          <w:sz w:val="28"/>
          <w:szCs w:val="28"/>
        </w:rPr>
        <w:t xml:space="preserve">rodowiskowe i kulturowe. </w:t>
      </w:r>
      <w:r w:rsidR="00FC64A3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FC64A3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aburzenia odżywiania mają podłoże </w:t>
      </w:r>
      <w:proofErr w:type="spellStart"/>
      <w:r w:rsidR="00FC64A3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wielo</w:t>
      </w:r>
      <w:proofErr w:type="spellEnd"/>
      <w:r w:rsidR="00FC64A3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-czynnikowe a wyzwaniem jest zrozumienie sposobów, w jaki różnorodne czynniki oddziałują wzajemnie na siebie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</w:t>
      </w:r>
      <w:r w:rsidR="00FC64A3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różnych okresach rozwoju choroby. </w:t>
      </w:r>
      <w:r w:rsidR="00FC64A3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przypadku ano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>reksji przeważa udział czynnikó</w:t>
      </w:r>
      <w:r w:rsidR="00FC64A3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genetycznych i środowiskowych,  a w bulimii   dochodzą dodatkowo jeszcze czynniki kulturowe. </w:t>
      </w:r>
    </w:p>
    <w:p w:rsidR="00BD48AE" w:rsidRPr="00BD48AE" w:rsidRDefault="00A261CC" w:rsidP="00364DD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E935B7"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  <w:t xml:space="preserve">Zaburzenia odżywiania okresu niemowlęctwa i wczesnego dzieciństwa. </w:t>
      </w:r>
    </w:p>
    <w:p w:rsidR="00BD48AE" w:rsidRPr="00BD48AE" w:rsidRDefault="00BD48AE" w:rsidP="00364DD1">
      <w:p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Są to problemy w karmieniu i odżywianiu związane z czynnikami psychologicznymi, rozpoczynające się w okresie niemowlęcym lub we wczesnym dzieciństwie (przed ukończeniem przez dziecko 6. </w:t>
      </w:r>
      <w:proofErr w:type="spellStart"/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>rż</w:t>
      </w:r>
      <w:proofErr w:type="spellEnd"/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>.). Przejawiają się niechęcią do jedzenia, spożywaniem zbyt małych ilości pożywienia, zbyt ubogą dietą akceptowaną przez dziecko, zaburzeniami pory spożywania posiłków bądź zupełną odmową spożywania niektórych posiłków (płynnych lub stałych). W</w:t>
      </w:r>
      <w:r w:rsidR="003464C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okresie wczesnodziecięcym może </w:t>
      </w:r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>się po</w:t>
      </w:r>
      <w:r w:rsidR="003464C7">
        <w:rPr>
          <w:rFonts w:ascii="Times New Roman" w:eastAsia="Times New Roman" w:hAnsi="Times New Roman" w:cs="Times New Roman"/>
          <w:sz w:val="28"/>
          <w:szCs w:val="28"/>
          <w:lang w:eastAsia="pl-PL"/>
        </w:rPr>
        <w:t>jawiać również spaczony apetyt tzw. pica  (</w:t>
      </w:r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zjadanie np. tynku ze ścian, ziemi z doniczek) oraz </w:t>
      </w:r>
      <w:proofErr w:type="spellStart"/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>ruminacje</w:t>
      </w:r>
      <w:proofErr w:type="spellEnd"/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(ponowne przeżuwanie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wcześniej połkniętego jedzenia ).</w:t>
      </w:r>
    </w:p>
    <w:p w:rsidR="00492916" w:rsidRPr="00E935B7" w:rsidRDefault="00A261CC" w:rsidP="00364D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U </w:t>
      </w:r>
      <w:r w:rsidRPr="00E935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noworodków i małych niemowląt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karmienie mogą utrudniać nadmierna senność, męczliwość lub pobudzenie dziecka (rozdrażnienie, płacz) w okresie karmienia. W tym okresie życia mogą występować trudności w karmieniu wynikające z zaburzeń ssania i połykania lub z ogólnego stanu zdrowia                         (choroby układu oddechowego i krążenia, niedokrwistość). Dziecko je wówczas nieregularnie, zbyt wolno i zbyt mało, żeby się prawidłowo rozwijać. Niepokojącymi objawami, wymagającymi wizyty u lekarza i badań zmierzających do wyjaśnienia przyczyny są: brak koordynacji ssania, połykania i oddychania, zmęczenie lub duszność podczas jedzenia i picia, krztuszenie się, kilkakrotne przełykanie lub wypluwanie pokarmu</w:t>
      </w:r>
      <w:r w:rsidRPr="00E935B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l-PL"/>
        </w:rPr>
        <w:t>,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wymioty, brak lub niewystarczające przyrosty masy ciała. Problemy w ssaniu mogą być związane z: n</w:t>
      </w:r>
      <w:r w:rsidR="0045663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ieprawidłową techniką karmienia,  zmęczeniem lub zdenerwowaniem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matki czy też nadwrażliwości dziecka na bodźce (zaburzenia sensoryczne). Trudności ze ssaniem i połykaniem mogą również wynikać z zaburzeń neurologicznych (zaburzenia napięcia mięśniowego i k</w:t>
      </w:r>
      <w:r w:rsidR="0045663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oordynacji nerwowo-mięśniowej) lub                   z 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pro</w:t>
      </w:r>
      <w:r w:rsidR="0045663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blemów z oddychaniem przez nos 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które wymagają natychmiastowej interwencji lekarskiej. U matki, w odpowiedzi na trudności w karmieniu, może się pojawiać uczucie nieadekwatności,</w:t>
      </w:r>
      <w:r w:rsidR="00F456E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niskich kompetencji jako rodzica. </w:t>
      </w:r>
      <w:r w:rsidR="0045663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Pomiędzy </w:t>
      </w:r>
      <w:r w:rsidRPr="00E935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a 8. miesiącem życia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mogą się pojawiać zaburzenia odżywiania związane z zaburzeniami więzi dziecko–opiekun</w:t>
      </w:r>
      <w:r w:rsidR="00815923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. Zaburzenia odżywiania wynikają w tym przypadku z deprywacji podstawowych potrzeb psychicznych dziecka – miłości, bezpieczeństwa, uwagi.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492916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Poza zaburzeniem rozwoju u tych dzieci współwystępują zaburzenia w zakresie rozwoju społecznego i emocjonalnego.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53299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 dziecka, które </w:t>
      </w:r>
      <w:r w:rsidR="00815923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nie ma zapewnionej właśc</w:t>
      </w:r>
      <w:r w:rsidR="00853299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iwej opieki, jest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53299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853299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niedbywane bądź narażone na przemoc fizyczną czy emocjonalną mogą rozwinąć się objawy związane z zaburzeniem odżywiania.</w:t>
      </w:r>
      <w:r w:rsidR="008F56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</w:t>
      </w:r>
      <w:r w:rsidR="00492916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Najczęściej występujące problemy w odżywianiu pojawiające się w okresie wczesnego dzieciństwa to:</w:t>
      </w:r>
    </w:p>
    <w:p w:rsidR="00492916" w:rsidRPr="00364DD1" w:rsidRDefault="00492916" w:rsidP="00364DD1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Zaburzenia odżywiani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wynikające z zaburzeń </w:t>
      </w:r>
      <w:proofErr w:type="spellStart"/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>więz</w:t>
      </w:r>
      <w:proofErr w:type="spellEnd"/>
    </w:p>
    <w:p w:rsidR="00492916" w:rsidRPr="00835787" w:rsidRDefault="00835787" w:rsidP="00364DD1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S</w:t>
      </w:r>
      <w:r w:rsidR="00492916" w:rsidRPr="00835787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elektywne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odżywianie</w:t>
      </w:r>
      <w:proofErr w:type="spellEnd"/>
      <w:r w:rsidRPr="00835787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 xml:space="preserve"> </w:t>
      </w:r>
      <w:r w:rsidRPr="008357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pl-PL"/>
        </w:rPr>
        <w:t>(</w:t>
      </w:r>
      <w:r w:rsidRPr="00835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pl-PL"/>
        </w:rPr>
        <w:t>Selective Eating Disorder – SED</w:t>
      </w:r>
      <w:r w:rsidRPr="0083578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pl-PL"/>
        </w:rPr>
        <w:t>)</w:t>
      </w:r>
    </w:p>
    <w:p w:rsidR="00492916" w:rsidRPr="00E935B7" w:rsidRDefault="00492916" w:rsidP="00364D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F6B1A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Pomiędzy </w:t>
      </w:r>
      <w:r w:rsidRPr="00E935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9. a 18. miesiącem życia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może wystąpić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niechęć i odmowa spożywania posiłków o odmiennej niż dotychczas konsystencji, zapachu i smaku, co może prowadzić do </w:t>
      </w:r>
      <w:r w:rsidRPr="00E935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selektywnego odżywiania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(niewielka ilość pokarmów akceptowanych przez dziecko oraz spożywanie przez nie tylko pokarmów płynnych lub zmiksowanych).</w:t>
      </w:r>
      <w:r w:rsidR="00AC16A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Zazwyczaj problem ten pojawia się</w:t>
      </w:r>
      <w:r w:rsidR="005D0F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C16A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w czasie, gdy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C16A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dotychczasowej diety dziecka wprowadza się nowe pokarmy. </w:t>
      </w:r>
      <w:r w:rsidR="00AC16A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Dziecko nie ma trudności w spożywaniu akceptowanych posiłków, natomiast odmawia spożywania produktów, k</w:t>
      </w:r>
      <w:r w:rsidR="00DF1061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óre są dla niego nowe. Takie odżywianie staje się przyczyną niedoboru wit</w:t>
      </w:r>
      <w:r w:rsidR="00DF1061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amin , 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żelaza, białka i in. Może też prow</w:t>
      </w:r>
      <w:r w:rsidR="00DF1061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adzić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="00DF1061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zaburzeń w obrębie motoryki jamy ustnej / brak przeżuwania w 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 unikania pokarmów stałyc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>h , może też</w:t>
      </w:r>
      <w:r w:rsidR="00DF1061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powodować gorszy rozwój fizyczny. </w:t>
      </w:r>
      <w:r w:rsidR="00AC16A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393174" w:rsidRPr="00A04746" w:rsidRDefault="00393174" w:rsidP="00364DD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Dysfagia funkcjonalna</w:t>
      </w:r>
    </w:p>
    <w:p w:rsidR="00492916" w:rsidRPr="00BD48AE" w:rsidRDefault="00393174" w:rsidP="00364D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Zaburzenie jest raczej rzadkie i należy je odróżnia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ć od innych zaburzeń odżywian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ia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 z dysfagią funkcjonalną mają znaczący lęk przed połykaniem pokarmów i zatem unikają jedzenia, w szczególności produktów stałych lub artykułów żywnościowych pewnego typu lub struktury. W wielu przy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padkach ist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nieje wyraźny związek z doznaną 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sytuacją traumatyczną.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W tym przypadku nie są obecne lę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ki związane z wagą ciała i sylwetką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>. Osią zaburzenia jest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niepokój</w:t>
      </w:r>
      <w:r w:rsidR="007B7C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wobec czynności jedzenia.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Zaburzenie jest raczej rzadkie i należy je odróżniać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innych zaburzeń odżywiania.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Zaburzenie to dotyczy płci w takim samym zakresie. </w:t>
      </w:r>
      <w:r w:rsidR="007B7C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 dzieci </w:t>
      </w:r>
      <w:r w:rsidR="00492916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po traumatycznych przeżyciach związanych np. z zakrztuszeniem się, nasilonymi wymiotami, silnym bólem gardła, intubacją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będących 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świ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adkiem, jak dławi się ktoś inny, </w:t>
      </w:r>
      <w:r w:rsidR="00492916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może się pojawić nagła odmowa spożywania posiłków o określonej konsystencji lub całkowita odmowa jedzenia. U dzieci z tym podtypem zaburzeń odżywiania obserwuje się wyraźny lęk w sytuacjach, które kojarzy ono z jedzeniem. Próby karmienia kończą się płaczem dziecka, zaciskaniem ust, przetrzymywaniem pokarmu w jamie ustnej, wypluwaniem go lub wymiotami. Małe dziecko z tym zaburzeniem można bez problemu nakarmić w czasie snu przez butelkę ze smoczkiem</w:t>
      </w:r>
      <w:r w:rsidR="00492916" w:rsidRPr="00E935B7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977CF1" w:rsidRPr="00977CF1" w:rsidRDefault="00977CF1" w:rsidP="00364D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77CF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Pica</w:t>
      </w:r>
    </w:p>
    <w:p w:rsidR="00492916" w:rsidRPr="00E935B7" w:rsidRDefault="00492916" w:rsidP="00364DD1">
      <w:pPr>
        <w:jc w:val="both"/>
        <w:rPr>
          <w:rFonts w:ascii="Times New Roman" w:hAnsi="Times New Roman" w:cs="Times New Roman"/>
          <w:sz w:val="28"/>
          <w:szCs w:val="28"/>
        </w:rPr>
      </w:pP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Gdy dziecko </w:t>
      </w:r>
      <w:r w:rsidRPr="00E935B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powyżej 2. roku życia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okres powyżej 1 miesiąca, co najmniej 2 razy w tygodniu połyka niejadalne substancje (np. farby, tynk, papier, piasek, glinę, włosy itp.) podejrzewać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można 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tzw. </w:t>
      </w:r>
      <w:r w:rsidRPr="00E935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picę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. Niepokoić powinno również zwracanie i ponowne przeżuwanie wcześniej połkniętego pożywienia pojawiające się u dziecka (</w:t>
      </w:r>
      <w:r w:rsidRPr="00E935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tzw. </w:t>
      </w:r>
      <w:proofErr w:type="spellStart"/>
      <w:r w:rsidRPr="00E935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ruminacje</w:t>
      </w:r>
      <w:proofErr w:type="spellEnd"/>
      <w:r w:rsidRPr="00E935B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 prawidłową motoryką przewodu pokarmowego.</w:t>
      </w:r>
      <w:r w:rsidR="000272E2" w:rsidRPr="00E935B7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Zaburzenia te wymagają diagnostyki i leczenia ze względu na liczne zagrożenia dla zdrowia./ zatrucie metalami, perforacja przewodu pokarmowego itd./</w:t>
      </w:r>
    </w:p>
    <w:p w:rsidR="00DF1061" w:rsidRPr="00E935B7" w:rsidRDefault="00DF1061" w:rsidP="00364DD1">
      <w:pPr>
        <w:pStyle w:val="NormalnyWeb"/>
        <w:spacing w:line="276" w:lineRule="auto"/>
        <w:jc w:val="both"/>
        <w:rPr>
          <w:sz w:val="28"/>
          <w:szCs w:val="28"/>
        </w:rPr>
      </w:pPr>
      <w:r w:rsidRPr="00E935B7">
        <w:rPr>
          <w:sz w:val="28"/>
          <w:szCs w:val="28"/>
        </w:rPr>
        <w:lastRenderedPageBreak/>
        <w:t>Gdy u dzie</w:t>
      </w:r>
      <w:r w:rsidR="00364DD1">
        <w:rPr>
          <w:sz w:val="28"/>
          <w:szCs w:val="28"/>
        </w:rPr>
        <w:t>cka zostaną zdiagnozowane</w:t>
      </w:r>
      <w:r w:rsidRPr="00E935B7">
        <w:rPr>
          <w:sz w:val="28"/>
          <w:szCs w:val="28"/>
        </w:rPr>
        <w:t xml:space="preserve"> </w:t>
      </w:r>
      <w:r w:rsidR="00364DD1">
        <w:rPr>
          <w:rStyle w:val="Pogrubienie"/>
          <w:sz w:val="28"/>
          <w:szCs w:val="28"/>
        </w:rPr>
        <w:t xml:space="preserve">zburzenia </w:t>
      </w:r>
      <w:proofErr w:type="spellStart"/>
      <w:r w:rsidR="00364DD1">
        <w:rPr>
          <w:rStyle w:val="Pogrubienie"/>
          <w:sz w:val="28"/>
          <w:szCs w:val="28"/>
        </w:rPr>
        <w:t>odzywiania</w:t>
      </w:r>
      <w:proofErr w:type="spellEnd"/>
      <w:r w:rsidRPr="00E935B7">
        <w:rPr>
          <w:rStyle w:val="Pogrubienie"/>
          <w:sz w:val="28"/>
          <w:szCs w:val="28"/>
        </w:rPr>
        <w:t xml:space="preserve"> </w:t>
      </w:r>
      <w:r w:rsidRPr="00E935B7">
        <w:rPr>
          <w:sz w:val="28"/>
          <w:szCs w:val="28"/>
        </w:rPr>
        <w:t>należy mu zapewnić całkowity spokój i życzliwą atmosferę podczas posiłków, unikać podawania słodyczy, jako przekąsek oraz zadbać o jak najbardziej urozmaicony i „kolorowy” jadłospis. Nie należy dziecku poświęcać zbyt wiele uwagi, gdy nie zjadło pokarmu, natomiast powinno się je chwalić, gdy jakiś produkt zniknął</w:t>
      </w:r>
      <w:r w:rsidR="00364DD1">
        <w:rPr>
          <w:sz w:val="28"/>
          <w:szCs w:val="28"/>
        </w:rPr>
        <w:t xml:space="preserve">       </w:t>
      </w:r>
      <w:r w:rsidRPr="00E935B7">
        <w:rPr>
          <w:sz w:val="28"/>
          <w:szCs w:val="28"/>
        </w:rPr>
        <w:t xml:space="preserve"> z jego talerza.</w:t>
      </w:r>
    </w:p>
    <w:p w:rsidR="00DF1061" w:rsidRDefault="00DF1061" w:rsidP="00364DD1">
      <w:pPr>
        <w:pStyle w:val="NormalnyWeb"/>
        <w:spacing w:line="276" w:lineRule="auto"/>
        <w:jc w:val="both"/>
        <w:rPr>
          <w:sz w:val="28"/>
          <w:szCs w:val="28"/>
        </w:rPr>
      </w:pPr>
      <w:r w:rsidRPr="00E935B7">
        <w:rPr>
          <w:sz w:val="28"/>
          <w:szCs w:val="28"/>
        </w:rPr>
        <w:t xml:space="preserve">W przypadku wystąpienia u dziecka zaburzenia związanego z </w:t>
      </w:r>
      <w:r w:rsidRPr="00E935B7">
        <w:rPr>
          <w:rStyle w:val="Pogrubienie"/>
          <w:sz w:val="28"/>
          <w:szCs w:val="28"/>
        </w:rPr>
        <w:t xml:space="preserve">selektywnym jedzeniem </w:t>
      </w:r>
      <w:r w:rsidRPr="00E935B7">
        <w:rPr>
          <w:sz w:val="28"/>
          <w:szCs w:val="28"/>
        </w:rPr>
        <w:t xml:space="preserve">nigdy nie należy wmuszać w dziecko pożywienia na siłę. Dotyczy to szczególnie </w:t>
      </w:r>
      <w:r w:rsidRPr="00E935B7">
        <w:rPr>
          <w:rStyle w:val="Pogrubienie"/>
          <w:sz w:val="28"/>
          <w:szCs w:val="28"/>
        </w:rPr>
        <w:t>artykułów nieakceptowanych</w:t>
      </w:r>
      <w:r w:rsidRPr="00E935B7">
        <w:rPr>
          <w:sz w:val="28"/>
          <w:szCs w:val="28"/>
        </w:rPr>
        <w:t xml:space="preserve">, na które dziecko zwykle reaguje albo </w:t>
      </w:r>
      <w:r w:rsidRPr="00E935B7">
        <w:rPr>
          <w:rStyle w:val="Pogrubienie"/>
          <w:sz w:val="28"/>
          <w:szCs w:val="28"/>
        </w:rPr>
        <w:t>odruchami wymiotnymi albo wręcz wymiotami</w:t>
      </w:r>
      <w:r w:rsidRPr="00E935B7">
        <w:rPr>
          <w:sz w:val="28"/>
          <w:szCs w:val="28"/>
        </w:rPr>
        <w:t xml:space="preserve">. Posiłki takiego dziecka w przedszkolu powinny składać się </w:t>
      </w:r>
      <w:r w:rsidRPr="00E935B7">
        <w:rPr>
          <w:rStyle w:val="Pogrubienie"/>
          <w:sz w:val="28"/>
          <w:szCs w:val="28"/>
        </w:rPr>
        <w:t xml:space="preserve">wyłącznie z żywności akceptowanej </w:t>
      </w:r>
      <w:r w:rsidR="00977CF1">
        <w:rPr>
          <w:rStyle w:val="Pogrubienie"/>
          <w:sz w:val="28"/>
          <w:szCs w:val="28"/>
        </w:rPr>
        <w:t xml:space="preserve">                </w:t>
      </w:r>
      <w:r w:rsidRPr="00E935B7">
        <w:rPr>
          <w:sz w:val="28"/>
          <w:szCs w:val="28"/>
        </w:rPr>
        <w:t xml:space="preserve">(np. żywność może być przyniesiona z domu). Jeżeli dziecko podejmie, chociaż próbę spożycia nowej potrawy (nawet weźmie na łyżkę) należy nagrodzić jego starania pochwałą. Produkty nieakceptowane można powoli włączać do posiłków, przy czym powinny być podawane w niewielkich ilościach </w:t>
      </w:r>
      <w:r w:rsidR="005D0F7C">
        <w:rPr>
          <w:sz w:val="28"/>
          <w:szCs w:val="28"/>
        </w:rPr>
        <w:t xml:space="preserve">                            </w:t>
      </w:r>
      <w:r w:rsidRPr="00E935B7">
        <w:rPr>
          <w:sz w:val="28"/>
          <w:szCs w:val="28"/>
        </w:rPr>
        <w:t xml:space="preserve">i w zmienionej formie. W przypadku większości produktów odruchy wymiotne powinny zanikać samoczynnie. W pokonaniu tego zaburzenia może pomóc widok innych dzieci jedzących dany artykuł żywnościowy. </w:t>
      </w:r>
    </w:p>
    <w:p w:rsidR="008C0AFC" w:rsidRPr="00BD48AE" w:rsidRDefault="00BD48AE" w:rsidP="00364DD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48AE">
        <w:rPr>
          <w:rFonts w:ascii="Times New Roman" w:eastAsia="Times New Roman" w:hAnsi="Times New Roman" w:cs="Times New Roman"/>
          <w:sz w:val="28"/>
          <w:szCs w:val="28"/>
          <w:lang w:eastAsia="pl-PL"/>
        </w:rPr>
        <w:t>Podstawowymi metodami terapeutycznymi w terapii zaburzeń odżywiania w tym wieku są metody terapii behawioralnej. W niektórych przypadkach konieczna może być terapia rodzinna lub terapia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zakresie relacji matka–dziecko</w:t>
      </w:r>
    </w:p>
    <w:p w:rsidR="00DF1061" w:rsidRPr="00E935B7" w:rsidRDefault="00BD48AE" w:rsidP="00364DD1">
      <w:pPr>
        <w:pStyle w:val="NormalnyWeb"/>
        <w:spacing w:line="276" w:lineRule="auto"/>
        <w:jc w:val="both"/>
        <w:rPr>
          <w:sz w:val="32"/>
          <w:szCs w:val="32"/>
        </w:rPr>
      </w:pPr>
      <w:r w:rsidRPr="00BD48AE">
        <w:rPr>
          <w:rStyle w:val="Pogrubienie"/>
          <w:b w:val="0"/>
          <w:i/>
          <w:sz w:val="32"/>
          <w:szCs w:val="32"/>
        </w:rPr>
        <w:t xml:space="preserve">   </w:t>
      </w:r>
      <w:r w:rsidR="00DF1061" w:rsidRPr="00BD48AE">
        <w:rPr>
          <w:rStyle w:val="Pogrubienie"/>
          <w:b w:val="0"/>
          <w:i/>
          <w:sz w:val="32"/>
          <w:szCs w:val="32"/>
        </w:rPr>
        <w:t xml:space="preserve">    4.</w:t>
      </w:r>
      <w:r w:rsidR="00DF1061" w:rsidRPr="00E935B7">
        <w:rPr>
          <w:rStyle w:val="Pogrubienie"/>
          <w:sz w:val="32"/>
          <w:szCs w:val="32"/>
        </w:rPr>
        <w:t xml:space="preserve">  </w:t>
      </w:r>
      <w:r w:rsidR="00DF1061" w:rsidRPr="00E935B7">
        <w:rPr>
          <w:rStyle w:val="Pogrubienie"/>
          <w:b w:val="0"/>
          <w:i/>
          <w:sz w:val="32"/>
          <w:szCs w:val="32"/>
        </w:rPr>
        <w:t>Zaburzenia odżywiania u dzieci w starszym wieku i młodzieży</w:t>
      </w:r>
    </w:p>
    <w:p w:rsidR="00DF1061" w:rsidRPr="00E935B7" w:rsidRDefault="00DF1061" w:rsidP="00364DD1">
      <w:pPr>
        <w:pStyle w:val="NormalnyWeb"/>
        <w:spacing w:line="276" w:lineRule="auto"/>
        <w:jc w:val="both"/>
        <w:rPr>
          <w:sz w:val="28"/>
          <w:szCs w:val="28"/>
        </w:rPr>
      </w:pPr>
      <w:r w:rsidRPr="00E935B7">
        <w:rPr>
          <w:sz w:val="28"/>
          <w:szCs w:val="28"/>
        </w:rPr>
        <w:t>Zaburzeniem odżywania najczęściej występującym wśród starszych dzieci</w:t>
      </w:r>
      <w:r w:rsidR="00364DD1">
        <w:rPr>
          <w:sz w:val="28"/>
          <w:szCs w:val="28"/>
        </w:rPr>
        <w:t xml:space="preserve">                 </w:t>
      </w:r>
      <w:r w:rsidRPr="00E935B7">
        <w:rPr>
          <w:sz w:val="28"/>
          <w:szCs w:val="28"/>
        </w:rPr>
        <w:t xml:space="preserve"> i młodzieży jest </w:t>
      </w:r>
      <w:r w:rsidRPr="00E935B7">
        <w:rPr>
          <w:rStyle w:val="Pogrubienie"/>
          <w:sz w:val="28"/>
          <w:szCs w:val="28"/>
        </w:rPr>
        <w:t>anoreksja</w:t>
      </w:r>
      <w:r w:rsidRPr="00E935B7">
        <w:rPr>
          <w:sz w:val="28"/>
          <w:szCs w:val="28"/>
        </w:rPr>
        <w:t>. Bywa nazywana również „chorobą duszy”. Zachorowalność na anoreksję zastraszająco wzrasta, a problem dotyka coraz młodszego pokolenia.</w:t>
      </w:r>
    </w:p>
    <w:p w:rsidR="00DF1061" w:rsidRDefault="00DF1061" w:rsidP="00364DD1">
      <w:pPr>
        <w:pStyle w:val="NormalnyWeb"/>
        <w:spacing w:line="276" w:lineRule="auto"/>
        <w:jc w:val="both"/>
        <w:rPr>
          <w:sz w:val="28"/>
          <w:szCs w:val="28"/>
        </w:rPr>
      </w:pPr>
      <w:r w:rsidRPr="00E935B7">
        <w:rPr>
          <w:sz w:val="28"/>
          <w:szCs w:val="28"/>
        </w:rPr>
        <w:t xml:space="preserve">Amerykańskie Towarzystwo Psychiatryczne wyróżnia </w:t>
      </w:r>
      <w:r w:rsidRPr="00E935B7">
        <w:rPr>
          <w:rStyle w:val="Pogrubienie"/>
          <w:sz w:val="28"/>
          <w:szCs w:val="28"/>
        </w:rPr>
        <w:t xml:space="preserve">dwie formy tych zaburzeń: restrykcyjną </w:t>
      </w:r>
      <w:r w:rsidRPr="00E935B7">
        <w:rPr>
          <w:sz w:val="28"/>
          <w:szCs w:val="28"/>
        </w:rPr>
        <w:t xml:space="preserve">(przy ograniczaniu spożywania pokarmu, głodowaniu i/lub stosowaniu wyczerpujących ćwiczeń fizycznych) oraz </w:t>
      </w:r>
      <w:proofErr w:type="spellStart"/>
      <w:r w:rsidRPr="00E935B7">
        <w:rPr>
          <w:rStyle w:val="Pogrubienie"/>
          <w:sz w:val="28"/>
          <w:szCs w:val="28"/>
        </w:rPr>
        <w:t>bulimiczną</w:t>
      </w:r>
      <w:proofErr w:type="spellEnd"/>
      <w:r w:rsidRPr="00E935B7">
        <w:rPr>
          <w:rStyle w:val="Pogrubienie"/>
          <w:sz w:val="28"/>
          <w:szCs w:val="28"/>
        </w:rPr>
        <w:t xml:space="preserve"> </w:t>
      </w:r>
      <w:r w:rsidRPr="00E935B7">
        <w:rPr>
          <w:sz w:val="28"/>
          <w:szCs w:val="28"/>
        </w:rPr>
        <w:t>(gdy po okresowym objadaniu się występuje faza wymiotów oraz stosowania preparatów przeczyszczających).</w:t>
      </w:r>
    </w:p>
    <w:p w:rsidR="00BD48AE" w:rsidRPr="00E935B7" w:rsidRDefault="00BD48AE" w:rsidP="00364DD1">
      <w:pPr>
        <w:pStyle w:val="NormalnyWeb"/>
        <w:spacing w:line="276" w:lineRule="auto"/>
        <w:jc w:val="both"/>
        <w:rPr>
          <w:sz w:val="28"/>
          <w:szCs w:val="28"/>
        </w:rPr>
      </w:pPr>
    </w:p>
    <w:p w:rsidR="00393174" w:rsidRPr="00A04746" w:rsidRDefault="00393174" w:rsidP="00364DD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 xml:space="preserve">Anoreksja </w:t>
      </w:r>
      <w:proofErr w:type="spellStart"/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nervosa</w:t>
      </w:r>
      <w:proofErr w:type="spellEnd"/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(AN)</w:t>
      </w:r>
    </w:p>
    <w:p w:rsidR="00393174" w:rsidRPr="00A04746" w:rsidRDefault="00393174" w:rsidP="00364DD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Cechuje się wzmożonym wysiłkiem ma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>jącym na celu utratę wagi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ciała lub uniknięcie przybrania na wadze. Cel ten jest osiągany przez wyraźne unikanie spożywania posiłków, zamierzone wymiotowanie, nadużywanie środków oczyszczaj</w:t>
      </w:r>
      <w:r w:rsidR="000272E2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ących oraz nadmierne ćwiczenia fizyczne.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F6B1A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Waga ciała spada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do poziomu, znajdującego się znac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ząco poniżej poziomu wymaganego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do tego, by dalszy rozwój i wzrost dziecka był możliwy. Utracie wagi ciała towa</w:t>
      </w:r>
      <w:r w:rsidR="007B7C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rzyszą zaburzenia w postrzeganiu własnego 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ciała i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sylwetki, które umacniają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jednostce przekonanie o tym, że ma nadwagę, kiedy właściwie ma znaczący niedobór wagi ciała. Rdzenną cechą leżącą u podłoża AN jest niskie poczucie własnej wartości oraz cechy towarzyszące takie jak: z</w:t>
      </w:r>
      <w:r w:rsidR="00977CF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achowanie obsesyjno - </w:t>
      </w:r>
      <w:proofErr w:type="spellStart"/>
      <w:r w:rsidR="00977CF1">
        <w:rPr>
          <w:rFonts w:ascii="Times New Roman" w:eastAsia="Times New Roman" w:hAnsi="Times New Roman" w:cs="Times New Roman"/>
          <w:sz w:val="28"/>
          <w:szCs w:val="28"/>
          <w:lang w:eastAsia="pl-PL"/>
        </w:rPr>
        <w:t>kompulsyjn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, lęk i depresja. Przed pojawieniem się objawów choroby dzieci te są często perfekcjonistyczne</w:t>
      </w:r>
      <w:r w:rsidR="007F6B1A">
        <w:rPr>
          <w:rFonts w:ascii="Times New Roman" w:eastAsia="Times New Roman" w:hAnsi="Times New Roman" w:cs="Times New Roman"/>
          <w:sz w:val="28"/>
          <w:szCs w:val="28"/>
          <w:lang w:eastAsia="pl-PL"/>
        </w:rPr>
        <w:t>, sumienne, pracowite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opisywane jako "poprzednio nie sprawiające problemów". Wczesne problemy dotyczące odżywiania, otyłość okresu dzieciństwa lub poprzednio obecne zaburzenie psychiatryczne ogólnie nie pojawiają się w historii choroby.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Rozpowszechnienie objawów AN w okresie dzieciństwa nie jest znane, ale jest </w:t>
      </w:r>
      <w:r w:rsidR="007B7C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pewnością mniejsze niż w okresie późnej adolescencji lub wczesnej dorosłości. Na 10 dziewcząt przypada 1 chłopiec z AN. Dziewczęta podają ascetyczne powody swojego pragnienia bycia szczupłymi, w momencie gdy chłopcy podają powody zdrowotne. </w:t>
      </w:r>
    </w:p>
    <w:p w:rsidR="00393174" w:rsidRPr="00A04746" w:rsidRDefault="00393174" w:rsidP="00364DD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Bulimia </w:t>
      </w:r>
      <w:proofErr w:type="spellStart"/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nervosa</w:t>
      </w:r>
      <w:proofErr w:type="spellEnd"/>
      <w:r w:rsidRPr="00A047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(BN)</w:t>
      </w:r>
    </w:p>
    <w:p w:rsidR="00DF1061" w:rsidRPr="00E935B7" w:rsidRDefault="00393174" w:rsidP="00364DD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Bulimia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nervosa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cechuje się okresami (epizodami) przejadania się, w których dziecko doświadcza poczucia utraty kontroli, wraz ze zmieniającymi się epizodami unikania przybierania na wadze, stosując takie same techniki, jak 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przypadku AN. Ludzie z bulimią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nervosą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mają takie same obawy o wagę ciała i sylwetkę, jak ludzie z anoreksją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nervosą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Bulimii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nervosie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towarzyszą często inne formy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zachowań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autodestruktywnych takie jak</w:t>
      </w:r>
      <w:r w:rsidR="00977CF1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drapanie nadgarstków, parzenie skóry, przedawkowanie leków i innych środków oraz inne zachowania ryzykanckie.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Bulimia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nervosa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zaburzeniem rzadko występującym w dzieciństwie 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wczesnej adolescencji, pomimo, że dorośli ujawniający to zaburzenie często przyznają, że jego objawy rozpoczęły się we wczesnej adolescencji. Znacznie częściej BN występuje u dziewcząt niż u chłopców. </w:t>
      </w:r>
      <w:r w:rsidR="0075739F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5739F" w:rsidRPr="00E935B7" w:rsidRDefault="0075739F" w:rsidP="00364DD1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32"/>
          <w:szCs w:val="32"/>
          <w:lang w:eastAsia="pl-PL"/>
        </w:rPr>
      </w:pPr>
      <w:r w:rsidRPr="00E935B7">
        <w:rPr>
          <w:rFonts w:ascii="Times New Roman" w:eastAsia="Times New Roman" w:hAnsi="Times New Roman" w:cs="Times New Roman"/>
          <w:bCs/>
          <w:i/>
          <w:sz w:val="32"/>
          <w:szCs w:val="32"/>
          <w:lang w:eastAsia="pl-PL"/>
        </w:rPr>
        <w:lastRenderedPageBreak/>
        <w:t>Terapia</w:t>
      </w:r>
    </w:p>
    <w:p w:rsidR="003464C7" w:rsidRDefault="0075739F" w:rsidP="00364DD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Pomyślna terapia zaburzeń odżywiania musi być oparta na fakcie, że etiologia ma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wielo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-czynnikowe podłoże oraz, że te czynniki, które służą utrwaleniu zaburzenia mogą różnić się od czynników </w:t>
      </w:r>
      <w:proofErr w:type="spellStart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predyspozycyjnych</w:t>
      </w:r>
      <w:proofErr w:type="spellEnd"/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stresogennych. Kluczowe elementy terapii zawarto poniżej.</w:t>
      </w:r>
    </w:p>
    <w:p w:rsidR="007B7C27" w:rsidRPr="00A04746" w:rsidRDefault="0075739F" w:rsidP="00364DD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Komponenty zintegrowanego programu terapeutycznego to: </w:t>
      </w:r>
    </w:p>
    <w:p w:rsidR="0075739F" w:rsidRPr="00A04746" w:rsidRDefault="008C0AFC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>Wytworzenie relacji</w:t>
      </w:r>
      <w:r w:rsidR="0075739F"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terapeutycznej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Dostarczenie informacji i zapewnienie edukacji dla rodziców, dziecka</w:t>
      </w:r>
      <w:r w:rsidR="00364DD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innych członków rodziny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Zaangażowanie w terapię rodziców i upewnienie się, że dorośli przyjmują na siebie odpowiedzialność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Rozważenie, czy istnieje potrzeba hospitalizacji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Określenie przedziału zdrowej wagi ciała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Praca</w:t>
      </w:r>
      <w:r w:rsidR="008C0AFC" w:rsidRPr="00E935B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systemowa</w:t>
      </w:r>
      <w:r w:rsidR="003464C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rodziną i</w:t>
      </w: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poradnictwo rodzinne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Rozważenie kwestii związanych z nauką szkolną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Przywrócenie zdrowych sposobów odżywiania się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Terapia indywidualna, praca grupowa, fizjoterapia i ćwiczenia</w:t>
      </w:r>
    </w:p>
    <w:p w:rsidR="0075739F" w:rsidRPr="00A04746" w:rsidRDefault="0075739F" w:rsidP="00364DD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4746">
        <w:rPr>
          <w:rFonts w:ascii="Times New Roman" w:eastAsia="Times New Roman" w:hAnsi="Times New Roman" w:cs="Times New Roman"/>
          <w:sz w:val="28"/>
          <w:szCs w:val="28"/>
          <w:lang w:eastAsia="pl-PL"/>
        </w:rPr>
        <w:t>Zastosowanie leków</w:t>
      </w:r>
    </w:p>
    <w:p w:rsidR="008D6B1B" w:rsidRPr="008D6B1B" w:rsidRDefault="008D6B1B" w:rsidP="00364DD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6B1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D0F7C" w:rsidRPr="005D0F7C" w:rsidRDefault="005D0F7C" w:rsidP="005D0F7C">
      <w:pPr>
        <w:jc w:val="right"/>
        <w:rPr>
          <w:rFonts w:ascii="Times New Roman" w:hAnsi="Times New Roman" w:cs="Times New Roman"/>
          <w:sz w:val="32"/>
          <w:szCs w:val="32"/>
        </w:rPr>
      </w:pPr>
      <w:r w:rsidRPr="005D0F7C">
        <w:rPr>
          <w:rFonts w:ascii="Times New Roman" w:hAnsi="Times New Roman" w:cs="Times New Roman"/>
          <w:sz w:val="32"/>
          <w:szCs w:val="32"/>
        </w:rPr>
        <w:t xml:space="preserve">Małgorzata </w:t>
      </w:r>
      <w:proofErr w:type="spellStart"/>
      <w:r w:rsidRPr="005D0F7C">
        <w:rPr>
          <w:rFonts w:ascii="Times New Roman" w:hAnsi="Times New Roman" w:cs="Times New Roman"/>
          <w:sz w:val="32"/>
          <w:szCs w:val="32"/>
        </w:rPr>
        <w:t>Szybalska</w:t>
      </w:r>
      <w:proofErr w:type="spellEnd"/>
      <w:r w:rsidRPr="005D0F7C">
        <w:rPr>
          <w:rFonts w:ascii="Times New Roman" w:hAnsi="Times New Roman" w:cs="Times New Roman"/>
          <w:sz w:val="32"/>
          <w:szCs w:val="32"/>
        </w:rPr>
        <w:t>- psycholog</w:t>
      </w:r>
    </w:p>
    <w:p w:rsidR="008D6B1B" w:rsidRDefault="008D6B1B" w:rsidP="00364DD1">
      <w:p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8D6B1B" w:rsidRPr="008D6B1B" w:rsidRDefault="008D6B1B" w:rsidP="00364DD1">
      <w:p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F1061" w:rsidRPr="00E935B7" w:rsidRDefault="00DF1061" w:rsidP="00364DD1">
      <w:p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FC64A3" w:rsidRPr="00A261CC" w:rsidRDefault="00FC64A3" w:rsidP="00364DD1">
      <w:pPr>
        <w:pStyle w:val="Akapitzlist"/>
        <w:spacing w:before="100" w:beforeAutospacing="1" w:after="100" w:afterAutospacing="1"/>
        <w:ind w:left="786"/>
        <w:rPr>
          <w:rFonts w:ascii="Times New Roman" w:hAnsi="Times New Roman" w:cs="Times New Roman"/>
          <w:sz w:val="28"/>
          <w:szCs w:val="28"/>
        </w:rPr>
      </w:pPr>
    </w:p>
    <w:sectPr w:rsidR="00FC64A3" w:rsidRPr="00A2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74" w:rsidRDefault="00EE3174" w:rsidP="00815923">
      <w:pPr>
        <w:spacing w:after="0" w:line="240" w:lineRule="auto"/>
      </w:pPr>
      <w:r>
        <w:separator/>
      </w:r>
    </w:p>
  </w:endnote>
  <w:endnote w:type="continuationSeparator" w:id="0">
    <w:p w:rsidR="00EE3174" w:rsidRDefault="00EE3174" w:rsidP="0081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74" w:rsidRDefault="00EE3174" w:rsidP="00815923">
      <w:pPr>
        <w:spacing w:after="0" w:line="240" w:lineRule="auto"/>
      </w:pPr>
      <w:r>
        <w:separator/>
      </w:r>
    </w:p>
  </w:footnote>
  <w:footnote w:type="continuationSeparator" w:id="0">
    <w:p w:rsidR="00EE3174" w:rsidRDefault="00EE3174" w:rsidP="0081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20AC"/>
    <w:multiLevelType w:val="hybridMultilevel"/>
    <w:tmpl w:val="8ED025E4"/>
    <w:lvl w:ilvl="0" w:tplc="C18220E6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B83B12"/>
    <w:multiLevelType w:val="hybridMultilevel"/>
    <w:tmpl w:val="3E84CD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D0D2F"/>
    <w:multiLevelType w:val="hybridMultilevel"/>
    <w:tmpl w:val="F74498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C4C00"/>
    <w:multiLevelType w:val="hybridMultilevel"/>
    <w:tmpl w:val="BEBCA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D01A9"/>
    <w:multiLevelType w:val="hybridMultilevel"/>
    <w:tmpl w:val="1578FFC6"/>
    <w:lvl w:ilvl="0" w:tplc="EDD0DBE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042702"/>
    <w:multiLevelType w:val="multilevel"/>
    <w:tmpl w:val="6BE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1746C"/>
    <w:multiLevelType w:val="hybridMultilevel"/>
    <w:tmpl w:val="89D6698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86"/>
    <w:rsid w:val="0000290F"/>
    <w:rsid w:val="0002423F"/>
    <w:rsid w:val="000272E2"/>
    <w:rsid w:val="000F5556"/>
    <w:rsid w:val="00116104"/>
    <w:rsid w:val="001C5BB8"/>
    <w:rsid w:val="003464C7"/>
    <w:rsid w:val="00364DD1"/>
    <w:rsid w:val="00393174"/>
    <w:rsid w:val="00456632"/>
    <w:rsid w:val="004727E6"/>
    <w:rsid w:val="00492916"/>
    <w:rsid w:val="00504120"/>
    <w:rsid w:val="005D0F7C"/>
    <w:rsid w:val="00607A48"/>
    <w:rsid w:val="007102BA"/>
    <w:rsid w:val="00711D0A"/>
    <w:rsid w:val="0075739F"/>
    <w:rsid w:val="007B7C27"/>
    <w:rsid w:val="007F6B1A"/>
    <w:rsid w:val="00815923"/>
    <w:rsid w:val="00835787"/>
    <w:rsid w:val="00835AE7"/>
    <w:rsid w:val="00853299"/>
    <w:rsid w:val="008C0AFC"/>
    <w:rsid w:val="008D6B1B"/>
    <w:rsid w:val="008F45BA"/>
    <w:rsid w:val="008F5699"/>
    <w:rsid w:val="00977CF1"/>
    <w:rsid w:val="00A261CC"/>
    <w:rsid w:val="00AC16A2"/>
    <w:rsid w:val="00B76264"/>
    <w:rsid w:val="00BD48AE"/>
    <w:rsid w:val="00D0581C"/>
    <w:rsid w:val="00DF1061"/>
    <w:rsid w:val="00E935B7"/>
    <w:rsid w:val="00EE3174"/>
    <w:rsid w:val="00F456E4"/>
    <w:rsid w:val="00F56886"/>
    <w:rsid w:val="00F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8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C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9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9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92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106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0F"/>
  </w:style>
  <w:style w:type="paragraph" w:styleId="Stopka">
    <w:name w:val="footer"/>
    <w:basedOn w:val="Normalny"/>
    <w:link w:val="StopkaZnak"/>
    <w:uiPriority w:val="99"/>
    <w:unhideWhenUsed/>
    <w:rsid w:val="0000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0F"/>
  </w:style>
  <w:style w:type="character" w:styleId="Uwydatnienie">
    <w:name w:val="Emphasis"/>
    <w:basedOn w:val="Domylnaczcionkaakapitu"/>
    <w:uiPriority w:val="20"/>
    <w:qFormat/>
    <w:rsid w:val="001161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8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C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9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9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92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106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0F"/>
  </w:style>
  <w:style w:type="paragraph" w:styleId="Stopka">
    <w:name w:val="footer"/>
    <w:basedOn w:val="Normalny"/>
    <w:link w:val="StopkaZnak"/>
    <w:uiPriority w:val="99"/>
    <w:unhideWhenUsed/>
    <w:rsid w:val="00002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0F"/>
  </w:style>
  <w:style w:type="character" w:styleId="Uwydatnienie">
    <w:name w:val="Emphasis"/>
    <w:basedOn w:val="Domylnaczcionkaakapitu"/>
    <w:uiPriority w:val="20"/>
    <w:qFormat/>
    <w:rsid w:val="00116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EEE6-AC0C-4BA3-9546-4D956CCC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1710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2015-05-03T20:15:00Z</cp:lastPrinted>
  <dcterms:created xsi:type="dcterms:W3CDTF">2015-05-01T18:12:00Z</dcterms:created>
  <dcterms:modified xsi:type="dcterms:W3CDTF">2015-07-01T19:39:00Z</dcterms:modified>
</cp:coreProperties>
</file>